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9062"/>
      </w:tblGrid>
      <w:tr w:rsidR="00D716EC" w:rsidRPr="008640E5" w14:paraId="6BFEC08A" w14:textId="77777777" w:rsidTr="00D716EC">
        <w:tc>
          <w:tcPr>
            <w:tcW w:w="9062" w:type="dxa"/>
            <w:shd w:val="clear" w:color="auto" w:fill="990033"/>
          </w:tcPr>
          <w:p w14:paraId="70078824" w14:textId="77777777" w:rsidR="00D716EC" w:rsidRPr="00D716EC" w:rsidRDefault="00D716EC">
            <w:pPr>
              <w:rPr>
                <w:lang w:val="en-US"/>
              </w:rPr>
            </w:pPr>
            <w:r>
              <w:rPr>
                <w:rFonts w:ascii="Arial,Bold" w:hAnsi="Arial,Bold" w:cs="Arial,Bold"/>
                <w:b/>
                <w:bCs/>
                <w:sz w:val="32"/>
                <w:szCs w:val="32"/>
                <w:lang w:val="en-US"/>
              </w:rPr>
              <w:t>1-</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Identification of the Education Offer</w:t>
            </w:r>
          </w:p>
        </w:tc>
      </w:tr>
    </w:tbl>
    <w:p w14:paraId="272D6AE4" w14:textId="77777777" w:rsidR="00D716EC" w:rsidRDefault="00D716EC">
      <w:pPr>
        <w:rPr>
          <w:lang w:val="en-US"/>
        </w:rPr>
      </w:pPr>
    </w:p>
    <w:p w14:paraId="1CA3DB69" w14:textId="2CCE1E84" w:rsidR="009E4CAE" w:rsidRDefault="009E4CAE" w:rsidP="00D856DB">
      <w:pPr>
        <w:rPr>
          <w:rFonts w:ascii="Arial,Bold" w:hAnsi="Arial,Bold" w:cs="Arial,Bold"/>
          <w:b/>
          <w:bCs/>
          <w:sz w:val="24"/>
          <w:szCs w:val="24"/>
          <w:lang w:val="en-US"/>
        </w:rPr>
      </w:pPr>
      <w:proofErr w:type="gramStart"/>
      <w:r>
        <w:rPr>
          <w:rFonts w:ascii="Arial,Bold" w:hAnsi="Arial,Bold" w:cs="Arial,Bold"/>
          <w:b/>
          <w:bCs/>
          <w:i/>
          <w:iCs/>
          <w:sz w:val="24"/>
          <w:szCs w:val="24"/>
          <w:u w:val="single"/>
          <w:lang w:val="en-US"/>
        </w:rPr>
        <w:t xml:space="preserve">Level </w:t>
      </w:r>
      <w:r>
        <w:rPr>
          <w:rFonts w:ascii="Arial,Bold" w:hAnsi="Arial,Bold" w:cs="Arial,Bold"/>
          <w:b/>
          <w:bCs/>
          <w:sz w:val="24"/>
          <w:szCs w:val="24"/>
          <w:lang w:val="en-US"/>
        </w:rPr>
        <w:t>:</w:t>
      </w:r>
      <w:proofErr w:type="gramEnd"/>
      <w:r>
        <w:rPr>
          <w:rFonts w:ascii="Arial,Bold" w:hAnsi="Arial,Bold" w:cs="Arial,Bold"/>
          <w:b/>
          <w:bCs/>
          <w:sz w:val="24"/>
          <w:szCs w:val="24"/>
          <w:lang w:val="en-US"/>
        </w:rPr>
        <w:t xml:space="preserve"> </w:t>
      </w:r>
      <w:r w:rsidR="00D856DB">
        <w:rPr>
          <w:rFonts w:ascii="Arial,Bold" w:hAnsi="Arial,Bold" w:cs="Arial,Bold"/>
          <w:b/>
          <w:bCs/>
          <w:sz w:val="24"/>
          <w:szCs w:val="24"/>
          <w:lang w:val="en-US"/>
        </w:rPr>
        <w:t>Bachelor</w:t>
      </w:r>
      <w:r w:rsidR="00F80E79">
        <w:rPr>
          <w:rFonts w:ascii="Arial,Bold" w:hAnsi="Arial,Bold" w:cs="Arial,Bold"/>
          <w:b/>
          <w:bCs/>
          <w:sz w:val="24"/>
          <w:szCs w:val="24"/>
          <w:lang w:val="en-US"/>
        </w:rPr>
        <w:t xml:space="preserve"> </w:t>
      </w:r>
      <w:r w:rsidR="00F80E79" w:rsidRPr="00F054C6">
        <w:rPr>
          <w:rFonts w:ascii="Arial,Bold" w:hAnsi="Arial,Bold" w:cs="Arial,Bold"/>
          <w:b/>
          <w:bCs/>
          <w:sz w:val="24"/>
          <w:szCs w:val="24"/>
          <w:lang w:val="en-US"/>
        </w:rPr>
        <w:t>D</w:t>
      </w:r>
      <w:r w:rsidR="00F80E79">
        <w:rPr>
          <w:rFonts w:ascii="Arial,Bold" w:hAnsi="Arial,Bold" w:cs="Arial,Bold"/>
          <w:b/>
          <w:bCs/>
          <w:sz w:val="24"/>
          <w:szCs w:val="24"/>
          <w:lang w:val="en-US"/>
        </w:rPr>
        <w:t>egree (</w:t>
      </w:r>
      <w:proofErr w:type="spellStart"/>
      <w:r w:rsidR="00D856DB">
        <w:rPr>
          <w:rFonts w:ascii="Arial,Bold" w:hAnsi="Arial,Bold" w:cs="Arial,Bold"/>
          <w:b/>
          <w:bCs/>
          <w:sz w:val="24"/>
          <w:szCs w:val="24"/>
          <w:lang w:val="en-US"/>
        </w:rPr>
        <w:t>Under</w:t>
      </w:r>
      <w:r w:rsidR="00F80E79">
        <w:rPr>
          <w:rFonts w:ascii="Arial,Bold" w:hAnsi="Arial,Bold" w:cs="Arial,Bold"/>
          <w:b/>
          <w:bCs/>
          <w:sz w:val="24"/>
          <w:szCs w:val="24"/>
          <w:lang w:val="en-US"/>
        </w:rPr>
        <w:t>Graduate</w:t>
      </w:r>
      <w:proofErr w:type="spellEnd"/>
      <w:r w:rsidR="00F80E79">
        <w:rPr>
          <w:rFonts w:ascii="Arial,Bold" w:hAnsi="Arial,Bold" w:cs="Arial,Bold"/>
          <w:b/>
          <w:bCs/>
          <w:sz w:val="24"/>
          <w:szCs w:val="24"/>
          <w:lang w:val="en-US"/>
        </w:rPr>
        <w:t xml:space="preserve"> level)</w:t>
      </w:r>
    </w:p>
    <w:p w14:paraId="2958E103" w14:textId="6D07751A" w:rsidR="009E4CAE" w:rsidRDefault="009E4CAE" w:rsidP="00F80E79">
      <w:pPr>
        <w:rPr>
          <w:rFonts w:ascii="Arial,Bold" w:hAnsi="Arial,Bold" w:cs="Arial,Bold"/>
          <w:b/>
          <w:bCs/>
          <w:sz w:val="24"/>
          <w:szCs w:val="24"/>
          <w:lang w:val="en-US"/>
        </w:rPr>
      </w:pPr>
      <w:proofErr w:type="gramStart"/>
      <w:r>
        <w:rPr>
          <w:rFonts w:ascii="Arial,Bold" w:hAnsi="Arial,Bold" w:cs="Arial,Bold"/>
          <w:b/>
          <w:bCs/>
          <w:i/>
          <w:iCs/>
          <w:sz w:val="24"/>
          <w:szCs w:val="24"/>
          <w:u w:val="single"/>
          <w:lang w:val="en-US"/>
        </w:rPr>
        <w:t>Field :</w:t>
      </w:r>
      <w:proofErr w:type="gramEnd"/>
      <w:r>
        <w:rPr>
          <w:lang w:val="en-US"/>
        </w:rPr>
        <w:t xml:space="preserve"> </w:t>
      </w:r>
      <w:r w:rsidR="00F80E79" w:rsidRPr="00E22A67">
        <w:rPr>
          <w:rFonts w:ascii="Arial,Bold" w:hAnsi="Arial,Bold" w:cs="Arial,Bold"/>
          <w:b/>
          <w:bCs/>
          <w:sz w:val="24"/>
          <w:szCs w:val="24"/>
          <w:lang w:val="en-US"/>
        </w:rPr>
        <w:t>Architecture, Urban Planning and City Professions</w:t>
      </w:r>
    </w:p>
    <w:p w14:paraId="06F2AF51" w14:textId="618AEAA7" w:rsidR="009E4CAE" w:rsidRDefault="009E4CAE" w:rsidP="009E4CAE">
      <w:pPr>
        <w:rPr>
          <w:rFonts w:ascii="Arial,Bold" w:hAnsi="Arial,Bold" w:cs="Arial,Bold"/>
          <w:b/>
          <w:bCs/>
          <w:sz w:val="24"/>
          <w:szCs w:val="24"/>
          <w:lang w:val="en-US"/>
        </w:rPr>
      </w:pPr>
      <w:proofErr w:type="gramStart"/>
      <w:r>
        <w:rPr>
          <w:rFonts w:ascii="Arial,Bold" w:hAnsi="Arial,Bold" w:cs="Arial,Bold"/>
          <w:b/>
          <w:bCs/>
          <w:i/>
          <w:iCs/>
          <w:sz w:val="24"/>
          <w:szCs w:val="24"/>
          <w:u w:val="single"/>
          <w:lang w:val="en-US"/>
        </w:rPr>
        <w:t>Branch</w:t>
      </w:r>
      <w:r>
        <w:rPr>
          <w:rFonts w:ascii="Arial,Bold" w:hAnsi="Arial,Bold" w:cs="Arial,Bold"/>
          <w:b/>
          <w:bCs/>
          <w:sz w:val="24"/>
          <w:szCs w:val="24"/>
          <w:lang w:val="en-US"/>
        </w:rPr>
        <w:t xml:space="preserve"> :</w:t>
      </w:r>
      <w:proofErr w:type="gramEnd"/>
      <w:r>
        <w:rPr>
          <w:rFonts w:ascii="Arial,Bold" w:hAnsi="Arial,Bold" w:cs="Arial,Bold"/>
          <w:b/>
          <w:bCs/>
          <w:sz w:val="24"/>
          <w:szCs w:val="24"/>
          <w:lang w:val="en-US"/>
        </w:rPr>
        <w:t xml:space="preserve"> Architecture</w:t>
      </w:r>
    </w:p>
    <w:p w14:paraId="273C71FF" w14:textId="77777777" w:rsidR="009E4CAE" w:rsidRDefault="009E4CAE" w:rsidP="009E4CAE">
      <w:pPr>
        <w:rPr>
          <w:rFonts w:ascii="Arial,Bold" w:hAnsi="Arial,Bold" w:cs="Arial,Bold"/>
          <w:b/>
          <w:bCs/>
          <w:sz w:val="24"/>
          <w:szCs w:val="24"/>
        </w:rPr>
      </w:pPr>
      <w:proofErr w:type="spellStart"/>
      <w:proofErr w:type="gramStart"/>
      <w:r>
        <w:rPr>
          <w:rFonts w:ascii="Arial,Bold" w:hAnsi="Arial,Bold" w:cs="Arial,Bold"/>
          <w:b/>
          <w:bCs/>
          <w:i/>
          <w:iCs/>
          <w:sz w:val="24"/>
          <w:szCs w:val="24"/>
          <w:u w:val="single"/>
          <w:lang w:val="en-US"/>
        </w:rPr>
        <w:t>Speciality</w:t>
      </w:r>
      <w:proofErr w:type="spellEnd"/>
      <w:r>
        <w:rPr>
          <w:rFonts w:ascii="Arial,Bold" w:hAnsi="Arial,Bold" w:cs="Arial,Bold"/>
          <w:b/>
          <w:bCs/>
          <w:sz w:val="24"/>
          <w:szCs w:val="24"/>
          <w:lang w:val="en-US"/>
        </w:rPr>
        <w:t xml:space="preserve"> :</w:t>
      </w:r>
      <w:proofErr w:type="gramEnd"/>
      <w:r>
        <w:rPr>
          <w:rFonts w:ascii="Arial,Bold" w:hAnsi="Arial,Bold" w:cs="Arial,Bold"/>
          <w:b/>
          <w:bCs/>
          <w:sz w:val="24"/>
          <w:szCs w:val="24"/>
          <w:lang w:val="en-US"/>
        </w:rPr>
        <w:t xml:space="preserve"> </w:t>
      </w:r>
      <w:r>
        <w:rPr>
          <w:rFonts w:ascii="Arial,Bold" w:hAnsi="Arial,Bold" w:cs="Arial,Bold"/>
          <w:b/>
          <w:bCs/>
          <w:sz w:val="24"/>
          <w:szCs w:val="24"/>
        </w:rPr>
        <w:t>A</w:t>
      </w:r>
      <w:proofErr w:type="spellStart"/>
      <w:r>
        <w:rPr>
          <w:rFonts w:ascii="Arial,Bold" w:hAnsi="Arial,Bold" w:cs="Arial,Bold"/>
          <w:b/>
          <w:bCs/>
          <w:sz w:val="24"/>
          <w:szCs w:val="24"/>
          <w:lang w:val="en-US"/>
        </w:rPr>
        <w:t>rchitecture</w:t>
      </w:r>
      <w:proofErr w:type="spellEnd"/>
    </w:p>
    <w:p w14:paraId="5827144B" w14:textId="77777777" w:rsidR="00D716EC" w:rsidRPr="00D716EC" w:rsidRDefault="00D716EC" w:rsidP="00D716EC">
      <w:pPr>
        <w:rPr>
          <w:rFonts w:ascii="Arial,Bold" w:hAnsi="Arial,Bold" w:cs="Arial,Bold"/>
          <w:b/>
          <w:bCs/>
          <w:sz w:val="24"/>
          <w:szCs w:val="24"/>
        </w:rPr>
      </w:pPr>
    </w:p>
    <w:tbl>
      <w:tblPr>
        <w:tblStyle w:val="Grilledutableau"/>
        <w:tblW w:w="0" w:type="auto"/>
        <w:tblLook w:val="04A0" w:firstRow="1" w:lastRow="0" w:firstColumn="1" w:lastColumn="0" w:noHBand="0" w:noVBand="1"/>
      </w:tblPr>
      <w:tblGrid>
        <w:gridCol w:w="9062"/>
      </w:tblGrid>
      <w:tr w:rsidR="00D716EC" w14:paraId="04FA7228" w14:textId="77777777" w:rsidTr="00D716EC">
        <w:tc>
          <w:tcPr>
            <w:tcW w:w="9062" w:type="dxa"/>
            <w:shd w:val="clear" w:color="auto" w:fill="990033"/>
          </w:tcPr>
          <w:p w14:paraId="6E426A71" w14:textId="77777777" w:rsidR="00D716EC" w:rsidRDefault="00D716EC">
            <w:pPr>
              <w:rPr>
                <w:lang w:val="en-US"/>
              </w:rPr>
            </w:pPr>
            <w:r w:rsidRPr="00D716EC">
              <w:rPr>
                <w:rFonts w:ascii="Arial,Bold" w:hAnsi="Arial,Bold" w:cs="Arial,Bold"/>
                <w:b/>
                <w:bCs/>
                <w:sz w:val="32"/>
                <w:szCs w:val="32"/>
                <w:lang w:val="en-US"/>
              </w:rPr>
              <w:t>2-</w:t>
            </w:r>
            <w:r w:rsidR="0003557E">
              <w:rPr>
                <w:rFonts w:ascii="Arial,Bold" w:hAnsi="Arial,Bold" w:cs="Arial,Bold"/>
                <w:b/>
                <w:bCs/>
                <w:sz w:val="32"/>
                <w:szCs w:val="32"/>
                <w:lang w:val="en-US"/>
              </w:rPr>
              <w:t xml:space="preserve"> </w:t>
            </w:r>
            <w:r w:rsidRPr="00D716EC">
              <w:rPr>
                <w:rFonts w:ascii="Arial,Bold" w:hAnsi="Arial,Bold" w:cs="Arial,Bold"/>
                <w:b/>
                <w:bCs/>
                <w:sz w:val="32"/>
                <w:szCs w:val="32"/>
                <w:lang w:val="en-US"/>
              </w:rPr>
              <w:t>Educational Establishment :</w:t>
            </w:r>
          </w:p>
        </w:tc>
      </w:tr>
    </w:tbl>
    <w:p w14:paraId="16FA1AD0" w14:textId="77777777" w:rsidR="00D716EC" w:rsidRDefault="00D716EC">
      <w:pPr>
        <w:rPr>
          <w:lang w:val="en-US"/>
        </w:rPr>
      </w:pPr>
    </w:p>
    <w:p w14:paraId="43B794A1" w14:textId="77777777" w:rsidR="009E4CAE" w:rsidRDefault="009E4CAE" w:rsidP="009E4CAE">
      <w:pPr>
        <w:rPr>
          <w:rFonts w:ascii="Arial,Bold" w:hAnsi="Arial,Bold" w:cs="Arial,Bold"/>
          <w:b/>
          <w:bCs/>
          <w:sz w:val="24"/>
          <w:szCs w:val="24"/>
          <w:lang w:val="en-US"/>
        </w:rPr>
      </w:pPr>
      <w:r>
        <w:rPr>
          <w:rFonts w:ascii="Arial,Bold" w:hAnsi="Arial,Bold" w:cs="Arial,Bold"/>
          <w:b/>
          <w:bCs/>
          <w:i/>
          <w:iCs/>
          <w:sz w:val="24"/>
          <w:szCs w:val="24"/>
          <w:u w:val="single"/>
          <w:lang w:val="en-US"/>
        </w:rPr>
        <w:t>Faculty/Institute:</w:t>
      </w:r>
      <w:r>
        <w:rPr>
          <w:lang w:val="en-US"/>
        </w:rPr>
        <w:t xml:space="preserve"> </w:t>
      </w:r>
      <w:r>
        <w:rPr>
          <w:rFonts w:ascii="Arial,Bold" w:hAnsi="Arial,Bold" w:cs="Arial,Bold"/>
          <w:b/>
          <w:bCs/>
          <w:sz w:val="24"/>
          <w:szCs w:val="24"/>
          <w:lang w:val="en-US"/>
        </w:rPr>
        <w:t>Faculty of Technology</w:t>
      </w:r>
    </w:p>
    <w:p w14:paraId="74CDB9D4" w14:textId="77777777" w:rsidR="009E4CAE" w:rsidRDefault="009E4CAE" w:rsidP="009E4CAE">
      <w:pPr>
        <w:rPr>
          <w:rFonts w:ascii="Arial,Bold" w:hAnsi="Arial,Bold" w:cs="Arial,Bold"/>
          <w:b/>
          <w:bCs/>
          <w:i/>
          <w:iCs/>
          <w:sz w:val="24"/>
          <w:szCs w:val="24"/>
          <w:u w:val="single"/>
        </w:rPr>
      </w:pPr>
      <w:proofErr w:type="spellStart"/>
      <w:proofErr w:type="gramStart"/>
      <w:r>
        <w:rPr>
          <w:rFonts w:ascii="Arial,Bold" w:hAnsi="Arial,Bold" w:cs="Arial,Bold"/>
          <w:b/>
          <w:bCs/>
          <w:i/>
          <w:iCs/>
          <w:sz w:val="24"/>
          <w:szCs w:val="24"/>
          <w:u w:val="single"/>
        </w:rPr>
        <w:t>Department</w:t>
      </w:r>
      <w:proofErr w:type="spellEnd"/>
      <w:r>
        <w:rPr>
          <w:rFonts w:ascii="Arial,Bold" w:hAnsi="Arial,Bold" w:cs="Arial,Bold"/>
          <w:b/>
          <w:bCs/>
          <w:i/>
          <w:iCs/>
          <w:sz w:val="24"/>
          <w:szCs w:val="24"/>
          <w:u w:val="single"/>
        </w:rPr>
        <w:t>:</w:t>
      </w:r>
      <w:proofErr w:type="gramEnd"/>
      <w:r>
        <w:rPr>
          <w:rFonts w:ascii="Arial,Bold" w:hAnsi="Arial,Bold" w:cs="Arial,Bold"/>
          <w:b/>
          <w:bCs/>
          <w:i/>
          <w:iCs/>
          <w:sz w:val="24"/>
          <w:szCs w:val="24"/>
          <w:u w:val="single"/>
        </w:rPr>
        <w:t xml:space="preserve"> </w:t>
      </w:r>
      <w:proofErr w:type="spellStart"/>
      <w:r>
        <w:rPr>
          <w:rFonts w:ascii="Arial,Bold" w:hAnsi="Arial,Bold" w:cs="Arial,Bold"/>
          <w:b/>
          <w:bCs/>
          <w:sz w:val="24"/>
          <w:szCs w:val="24"/>
        </w:rPr>
        <w:t>Department</w:t>
      </w:r>
      <w:proofErr w:type="spellEnd"/>
      <w:r>
        <w:rPr>
          <w:rFonts w:ascii="Arial,Bold" w:hAnsi="Arial,Bold" w:cs="Arial,Bold"/>
          <w:b/>
          <w:bCs/>
          <w:sz w:val="24"/>
          <w:szCs w:val="24"/>
        </w:rPr>
        <w:t xml:space="preserve"> of Architecture</w:t>
      </w:r>
    </w:p>
    <w:p w14:paraId="27D25466" w14:textId="77777777" w:rsidR="00D716EC" w:rsidRDefault="00D716EC" w:rsidP="00D716EC">
      <w:pPr>
        <w:rPr>
          <w:lang w:val="en-US"/>
        </w:rPr>
      </w:pPr>
    </w:p>
    <w:tbl>
      <w:tblPr>
        <w:tblStyle w:val="Grilledutableau"/>
        <w:tblW w:w="0" w:type="auto"/>
        <w:tblLook w:val="04A0" w:firstRow="1" w:lastRow="0" w:firstColumn="1" w:lastColumn="0" w:noHBand="0" w:noVBand="1"/>
      </w:tblPr>
      <w:tblGrid>
        <w:gridCol w:w="9062"/>
      </w:tblGrid>
      <w:tr w:rsidR="00D716EC" w14:paraId="54712C5A" w14:textId="77777777" w:rsidTr="00D716EC">
        <w:tc>
          <w:tcPr>
            <w:tcW w:w="9062" w:type="dxa"/>
            <w:shd w:val="clear" w:color="auto" w:fill="990033"/>
          </w:tcPr>
          <w:p w14:paraId="4AFC846D" w14:textId="77777777" w:rsidR="00D716EC" w:rsidRDefault="00D716EC">
            <w:pPr>
              <w:rPr>
                <w:lang w:val="en-US"/>
              </w:rPr>
            </w:pPr>
            <w:r>
              <w:rPr>
                <w:rFonts w:ascii="Arial,Bold" w:hAnsi="Arial,Bold" w:cs="Arial,Bold"/>
                <w:b/>
                <w:bCs/>
                <w:sz w:val="32"/>
                <w:szCs w:val="32"/>
                <w:lang w:val="en-US"/>
              </w:rPr>
              <w:t>3-</w:t>
            </w:r>
            <w:r w:rsidR="0003557E">
              <w:rPr>
                <w:rFonts w:ascii="Arial,Bold" w:hAnsi="Arial,Bold" w:cs="Arial,Bold"/>
                <w:b/>
                <w:bCs/>
                <w:sz w:val="32"/>
                <w:szCs w:val="32"/>
                <w:lang w:val="en-US"/>
              </w:rPr>
              <w:t xml:space="preserve"> </w:t>
            </w:r>
            <w:r w:rsidRPr="008B2608">
              <w:rPr>
                <w:rFonts w:ascii="Arial,Bold" w:hAnsi="Arial,Bold" w:cs="Arial,Bold"/>
                <w:b/>
                <w:bCs/>
                <w:sz w:val="32"/>
                <w:szCs w:val="32"/>
                <w:lang w:val="en-US"/>
              </w:rPr>
              <w:t>External partners</w:t>
            </w:r>
          </w:p>
        </w:tc>
      </w:tr>
    </w:tbl>
    <w:p w14:paraId="14BF61F9" w14:textId="77777777" w:rsidR="00D716EC" w:rsidRDefault="00D716EC">
      <w:pPr>
        <w:rPr>
          <w:lang w:val="en-US"/>
        </w:rPr>
      </w:pPr>
    </w:p>
    <w:p w14:paraId="385EAF0E" w14:textId="77777777" w:rsidR="009E4CAE" w:rsidRDefault="009E4CAE" w:rsidP="009E4CAE">
      <w:pPr>
        <w:rPr>
          <w:b/>
          <w:bCs/>
          <w:i/>
          <w:iCs/>
          <w:u w:val="single"/>
          <w:lang w:val="en-US"/>
        </w:rPr>
      </w:pPr>
      <w:r>
        <w:rPr>
          <w:rFonts w:ascii="Arial,Bold" w:hAnsi="Arial,Bold" w:cs="Arial,Bold"/>
          <w:b/>
          <w:bCs/>
          <w:i/>
          <w:iCs/>
          <w:sz w:val="24"/>
          <w:szCs w:val="24"/>
          <w:u w:val="single"/>
          <w:lang w:val="en-US"/>
        </w:rPr>
        <w:t>Algerian Academic partners</w:t>
      </w:r>
      <w:r>
        <w:rPr>
          <w:b/>
          <w:bCs/>
          <w:i/>
          <w:iCs/>
          <w:u w:val="single"/>
          <w:lang w:val="en-US"/>
        </w:rPr>
        <w:t xml:space="preserve">: </w:t>
      </w:r>
    </w:p>
    <w:p w14:paraId="236E6DBA" w14:textId="77777777" w:rsidR="009E4CAE" w:rsidRDefault="009E4CAE" w:rsidP="009E4CAE">
      <w:pPr>
        <w:rPr>
          <w:lang w:val="en-US"/>
        </w:rPr>
      </w:pPr>
      <w:r>
        <w:rPr>
          <w:lang w:val="en-US"/>
        </w:rPr>
        <w:t>Polytechnic School of Architecture and Urban Planning (EPAU).</w:t>
      </w:r>
    </w:p>
    <w:p w14:paraId="5E74308A" w14:textId="77777777" w:rsidR="009E4CAE" w:rsidRDefault="009E4CAE" w:rsidP="009E4CAE">
      <w:pPr>
        <w:rPr>
          <w:rFonts w:ascii="Arial,Bold" w:hAnsi="Arial,Bold" w:cs="Arial,Bold"/>
          <w:b/>
          <w:bCs/>
          <w:i/>
          <w:iCs/>
          <w:sz w:val="24"/>
          <w:szCs w:val="24"/>
          <w:u w:val="single"/>
          <w:lang w:val="en-US"/>
        </w:rPr>
      </w:pPr>
      <w:r>
        <w:rPr>
          <w:lang w:val="en-US"/>
        </w:rPr>
        <w:t>Architecture departments nationwide</w:t>
      </w:r>
    </w:p>
    <w:p w14:paraId="2A771246" w14:textId="77777777" w:rsidR="009E4CAE" w:rsidRDefault="009E4CAE" w:rsidP="009E4CAE">
      <w:pPr>
        <w:rPr>
          <w:lang w:val="en-US"/>
        </w:rPr>
      </w:pPr>
      <w:r>
        <w:rPr>
          <w:rFonts w:ascii="Arial,Bold" w:hAnsi="Arial,Bold" w:cs="Arial,Bold"/>
          <w:b/>
          <w:bCs/>
          <w:i/>
          <w:iCs/>
          <w:sz w:val="24"/>
          <w:szCs w:val="24"/>
          <w:u w:val="single"/>
          <w:lang w:val="en-US"/>
        </w:rPr>
        <w:t>Companies and other socio-economic partners</w:t>
      </w:r>
      <w:r>
        <w:rPr>
          <w:b/>
          <w:bCs/>
          <w:lang w:val="en-US"/>
        </w:rPr>
        <w:t>:</w:t>
      </w:r>
    </w:p>
    <w:p w14:paraId="3504CFBD" w14:textId="77777777" w:rsidR="009E4CAE" w:rsidRDefault="009E4CAE" w:rsidP="009E4CAE">
      <w:pPr>
        <w:rPr>
          <w:lang w:val="en-US"/>
        </w:rPr>
      </w:pPr>
      <w:proofErr w:type="spellStart"/>
      <w:r>
        <w:rPr>
          <w:lang w:val="en-US"/>
        </w:rPr>
        <w:t>Tlemcen</w:t>
      </w:r>
      <w:proofErr w:type="spellEnd"/>
      <w:r>
        <w:rPr>
          <w:lang w:val="en-US"/>
        </w:rPr>
        <w:t xml:space="preserve"> Urban Planning and Construction Department (DUC</w:t>
      </w:r>
      <w:proofErr w:type="gramStart"/>
      <w:r>
        <w:rPr>
          <w:lang w:val="en-US"/>
        </w:rPr>
        <w:t>) ;</w:t>
      </w:r>
      <w:proofErr w:type="gramEnd"/>
    </w:p>
    <w:p w14:paraId="14A24401" w14:textId="77777777" w:rsidR="009E4CAE" w:rsidRDefault="009E4CAE" w:rsidP="009E4CAE">
      <w:pPr>
        <w:rPr>
          <w:lang w:val="en-US"/>
        </w:rPr>
      </w:pPr>
      <w:proofErr w:type="spellStart"/>
      <w:r>
        <w:rPr>
          <w:lang w:val="en-US"/>
        </w:rPr>
        <w:t>Tlemcen</w:t>
      </w:r>
      <w:proofErr w:type="spellEnd"/>
      <w:r>
        <w:rPr>
          <w:lang w:val="en-US"/>
        </w:rPr>
        <w:t xml:space="preserve"> Public Equipment Department (DEP</w:t>
      </w:r>
      <w:proofErr w:type="gramStart"/>
      <w:r>
        <w:rPr>
          <w:lang w:val="en-US"/>
        </w:rPr>
        <w:t>) ;</w:t>
      </w:r>
      <w:proofErr w:type="gramEnd"/>
    </w:p>
    <w:p w14:paraId="301792A3" w14:textId="77777777" w:rsidR="009E4CAE" w:rsidRDefault="009E4CAE" w:rsidP="009E4CAE">
      <w:pPr>
        <w:rPr>
          <w:lang w:val="en-US"/>
        </w:rPr>
      </w:pPr>
      <w:proofErr w:type="spellStart"/>
      <w:r>
        <w:rPr>
          <w:lang w:val="en-US"/>
        </w:rPr>
        <w:t>Tlemcen</w:t>
      </w:r>
      <w:proofErr w:type="spellEnd"/>
      <w:r>
        <w:rPr>
          <w:lang w:val="en-US"/>
        </w:rPr>
        <w:t xml:space="preserve"> Housing Department (DL</w:t>
      </w:r>
      <w:proofErr w:type="gramStart"/>
      <w:r>
        <w:rPr>
          <w:lang w:val="en-US"/>
        </w:rPr>
        <w:t>) ;</w:t>
      </w:r>
      <w:proofErr w:type="gramEnd"/>
    </w:p>
    <w:p w14:paraId="13613A81" w14:textId="77777777" w:rsidR="009E4CAE" w:rsidRDefault="009E4CAE" w:rsidP="009E4CAE">
      <w:pPr>
        <w:rPr>
          <w:lang w:val="en-US"/>
        </w:rPr>
      </w:pPr>
      <w:proofErr w:type="spellStart"/>
      <w:r>
        <w:rPr>
          <w:lang w:val="en-US"/>
        </w:rPr>
        <w:t>Tlemcen</w:t>
      </w:r>
      <w:proofErr w:type="spellEnd"/>
      <w:r>
        <w:rPr>
          <w:lang w:val="en-US"/>
        </w:rPr>
        <w:t xml:space="preserve"> Property Management Promotion Office (OPGI</w:t>
      </w:r>
      <w:proofErr w:type="gramStart"/>
      <w:r>
        <w:rPr>
          <w:lang w:val="en-US"/>
        </w:rPr>
        <w:t>) ;</w:t>
      </w:r>
      <w:proofErr w:type="gramEnd"/>
    </w:p>
    <w:p w14:paraId="140E1EB0" w14:textId="77777777" w:rsidR="009E4CAE" w:rsidRPr="009E4CAE" w:rsidRDefault="009E4CAE" w:rsidP="009E4CAE">
      <w:pPr>
        <w:rPr>
          <w:lang w:val="en-US"/>
        </w:rPr>
      </w:pPr>
      <w:proofErr w:type="spellStart"/>
      <w:r w:rsidRPr="009E4CAE">
        <w:rPr>
          <w:lang w:val="en-US"/>
        </w:rPr>
        <w:t>Tlemcen</w:t>
      </w:r>
      <w:proofErr w:type="spellEnd"/>
      <w:r w:rsidRPr="009E4CAE">
        <w:rPr>
          <w:lang w:val="en-US"/>
        </w:rPr>
        <w:t xml:space="preserve"> Cultural Department (DC</w:t>
      </w:r>
      <w:proofErr w:type="gramStart"/>
      <w:r w:rsidRPr="009E4CAE">
        <w:rPr>
          <w:lang w:val="en-US"/>
        </w:rPr>
        <w:t>) ;</w:t>
      </w:r>
      <w:proofErr w:type="gramEnd"/>
    </w:p>
    <w:p w14:paraId="7CBC05C6" w14:textId="77777777" w:rsidR="009E4CAE" w:rsidRPr="009E4CAE" w:rsidRDefault="009E4CAE" w:rsidP="009E4CAE">
      <w:pPr>
        <w:rPr>
          <w:lang w:val="en-US"/>
        </w:rPr>
      </w:pPr>
      <w:proofErr w:type="spellStart"/>
      <w:r w:rsidRPr="009E4CAE">
        <w:rPr>
          <w:lang w:val="en-US"/>
        </w:rPr>
        <w:t>Mekteb</w:t>
      </w:r>
      <w:proofErr w:type="spellEnd"/>
      <w:r w:rsidRPr="009E4CAE">
        <w:rPr>
          <w:lang w:val="en-US"/>
        </w:rPr>
        <w:t xml:space="preserve"> el </w:t>
      </w:r>
      <w:proofErr w:type="spellStart"/>
      <w:r w:rsidRPr="009E4CAE">
        <w:rPr>
          <w:lang w:val="en-US"/>
        </w:rPr>
        <w:t>Hendassa</w:t>
      </w:r>
      <w:proofErr w:type="spellEnd"/>
      <w:r w:rsidRPr="009E4CAE">
        <w:rPr>
          <w:lang w:val="en-US"/>
        </w:rPr>
        <w:t xml:space="preserve"> </w:t>
      </w:r>
      <w:proofErr w:type="spellStart"/>
      <w:r w:rsidRPr="009E4CAE">
        <w:rPr>
          <w:lang w:val="en-US"/>
        </w:rPr>
        <w:t>Tlemcen</w:t>
      </w:r>
      <w:proofErr w:type="spellEnd"/>
      <w:r w:rsidRPr="009E4CAE">
        <w:rPr>
          <w:lang w:val="en-US"/>
        </w:rPr>
        <w:t xml:space="preserve"> (MHT</w:t>
      </w:r>
      <w:proofErr w:type="gramStart"/>
      <w:r w:rsidRPr="009E4CAE">
        <w:rPr>
          <w:lang w:val="en-US"/>
        </w:rPr>
        <w:t>) ;</w:t>
      </w:r>
      <w:proofErr w:type="gramEnd"/>
    </w:p>
    <w:p w14:paraId="543673D7" w14:textId="77777777" w:rsidR="009E4CAE" w:rsidRDefault="009E4CAE" w:rsidP="009E4CAE">
      <w:pPr>
        <w:rPr>
          <w:lang w:val="en-US"/>
        </w:rPr>
      </w:pPr>
      <w:r>
        <w:rPr>
          <w:lang w:val="en-US"/>
        </w:rPr>
        <w:t>Local Council of the Order of Architects (CLOA</w:t>
      </w:r>
      <w:proofErr w:type="gramStart"/>
      <w:r>
        <w:rPr>
          <w:lang w:val="en-US"/>
        </w:rPr>
        <w:t>) ;</w:t>
      </w:r>
      <w:proofErr w:type="gramEnd"/>
    </w:p>
    <w:p w14:paraId="4806E322" w14:textId="77777777" w:rsidR="009E4CAE" w:rsidRDefault="009E4CAE" w:rsidP="009E4CAE">
      <w:pPr>
        <w:rPr>
          <w:lang w:val="en-US"/>
        </w:rPr>
      </w:pPr>
      <w:r>
        <w:rPr>
          <w:lang w:val="en-US"/>
        </w:rPr>
        <w:lastRenderedPageBreak/>
        <w:t>Technical Building Control (CTC</w:t>
      </w:r>
      <w:proofErr w:type="gramStart"/>
      <w:r>
        <w:rPr>
          <w:lang w:val="en-US"/>
        </w:rPr>
        <w:t>) ;</w:t>
      </w:r>
      <w:proofErr w:type="gramEnd"/>
    </w:p>
    <w:p w14:paraId="4B447BFF" w14:textId="77777777" w:rsidR="009E4CAE" w:rsidRDefault="009E4CAE" w:rsidP="009E4CAE">
      <w:pPr>
        <w:rPr>
          <w:lang w:val="en-US"/>
        </w:rPr>
      </w:pPr>
      <w:r>
        <w:rPr>
          <w:lang w:val="en-US"/>
        </w:rPr>
        <w:t xml:space="preserve">Popular Assembly of the Commune of </w:t>
      </w:r>
      <w:proofErr w:type="spellStart"/>
      <w:r>
        <w:rPr>
          <w:lang w:val="en-US"/>
        </w:rPr>
        <w:t>Tlemcen</w:t>
      </w:r>
      <w:proofErr w:type="spellEnd"/>
      <w:r>
        <w:rPr>
          <w:lang w:val="en-US"/>
        </w:rPr>
        <w:t xml:space="preserve"> (APC).</w:t>
      </w:r>
    </w:p>
    <w:p w14:paraId="1D55CE04" w14:textId="77777777" w:rsidR="009E4CAE" w:rsidRDefault="009E4CAE" w:rsidP="009E4CAE">
      <w:pPr>
        <w:rPr>
          <w:lang w:val="en-US"/>
        </w:rPr>
      </w:pPr>
      <w:proofErr w:type="spellStart"/>
      <w:r>
        <w:rPr>
          <w:lang w:val="en-US"/>
        </w:rPr>
        <w:t>Tlemcen</w:t>
      </w:r>
      <w:proofErr w:type="spellEnd"/>
      <w:r>
        <w:rPr>
          <w:lang w:val="en-US"/>
        </w:rPr>
        <w:t xml:space="preserve"> Arts and Exhibition Centre (CAREX</w:t>
      </w:r>
      <w:proofErr w:type="gramStart"/>
      <w:r>
        <w:rPr>
          <w:lang w:val="en-US"/>
        </w:rPr>
        <w:t>) ;</w:t>
      </w:r>
      <w:proofErr w:type="gramEnd"/>
    </w:p>
    <w:p w14:paraId="7FCD23E6" w14:textId="77777777" w:rsidR="009E4CAE" w:rsidRDefault="009E4CAE" w:rsidP="009E4CAE">
      <w:pPr>
        <w:rPr>
          <w:lang w:val="en-US"/>
        </w:rPr>
      </w:pPr>
      <w:proofErr w:type="spellStart"/>
      <w:r>
        <w:rPr>
          <w:lang w:val="en-US"/>
        </w:rPr>
        <w:t>Tlemcen</w:t>
      </w:r>
      <w:proofErr w:type="spellEnd"/>
      <w:r>
        <w:rPr>
          <w:lang w:val="en-US"/>
        </w:rPr>
        <w:t xml:space="preserve"> Youth and Sports Department (DJS</w:t>
      </w:r>
      <w:proofErr w:type="gramStart"/>
      <w:r>
        <w:rPr>
          <w:lang w:val="en-US"/>
        </w:rPr>
        <w:t>) ;</w:t>
      </w:r>
      <w:proofErr w:type="gramEnd"/>
    </w:p>
    <w:p w14:paraId="7BE73473" w14:textId="77777777" w:rsidR="009E4CAE" w:rsidRDefault="009E4CAE" w:rsidP="009E4CAE">
      <w:r>
        <w:t>Office National de la Gestion et de l'Exploitation des Biens Culturels in Tlemcen (OGEBC).</w:t>
      </w:r>
    </w:p>
    <w:p w14:paraId="6FD41064" w14:textId="77777777" w:rsidR="009E4CAE" w:rsidRPr="009E4CAE" w:rsidRDefault="009E4CAE" w:rsidP="009E4CAE">
      <w:pPr>
        <w:rPr>
          <w:i/>
          <w:iCs/>
          <w:u w:val="single"/>
          <w:lang w:val="en-US"/>
        </w:rPr>
      </w:pPr>
      <w:r w:rsidRPr="009E4CAE">
        <w:rPr>
          <w:rFonts w:ascii="Arial,Bold" w:hAnsi="Arial,Bold" w:cs="Arial,Bold"/>
          <w:b/>
          <w:bCs/>
          <w:i/>
          <w:iCs/>
          <w:sz w:val="24"/>
          <w:szCs w:val="24"/>
          <w:u w:val="single"/>
          <w:lang w:val="en-US"/>
        </w:rPr>
        <w:t xml:space="preserve">International </w:t>
      </w:r>
      <w:proofErr w:type="gramStart"/>
      <w:r w:rsidRPr="009E4CAE">
        <w:rPr>
          <w:rFonts w:ascii="Arial,Bold" w:hAnsi="Arial,Bold" w:cs="Arial,Bold"/>
          <w:b/>
          <w:bCs/>
          <w:i/>
          <w:iCs/>
          <w:sz w:val="24"/>
          <w:szCs w:val="24"/>
          <w:u w:val="single"/>
          <w:lang w:val="en-US"/>
        </w:rPr>
        <w:t>partners</w:t>
      </w:r>
      <w:r w:rsidRPr="009E4CAE">
        <w:rPr>
          <w:b/>
          <w:bCs/>
          <w:i/>
          <w:iCs/>
          <w:u w:val="single"/>
          <w:lang w:val="en-US"/>
        </w:rPr>
        <w:t xml:space="preserve"> :</w:t>
      </w:r>
      <w:proofErr w:type="gramEnd"/>
      <w:r w:rsidRPr="009E4CAE">
        <w:rPr>
          <w:b/>
          <w:bCs/>
          <w:i/>
          <w:iCs/>
          <w:u w:val="single"/>
          <w:lang w:val="en-US"/>
        </w:rPr>
        <w:t xml:space="preserve"> </w:t>
      </w:r>
    </w:p>
    <w:p w14:paraId="3585CCD5" w14:textId="77777777" w:rsidR="009E4CAE" w:rsidRPr="009E4CAE" w:rsidRDefault="009E4CAE" w:rsidP="009E4CAE">
      <w:pPr>
        <w:rPr>
          <w:lang w:val="en-US"/>
        </w:rPr>
      </w:pPr>
      <w:r w:rsidRPr="009E4CAE">
        <w:rPr>
          <w:lang w:val="en-US"/>
        </w:rPr>
        <w:t>University of Aix En Provence, France.</w:t>
      </w:r>
    </w:p>
    <w:p w14:paraId="690FCEA2" w14:textId="77777777" w:rsidR="009E4CAE" w:rsidRDefault="009E4CAE" w:rsidP="009E4CAE">
      <w:pPr>
        <w:rPr>
          <w:lang w:val="en-US"/>
        </w:rPr>
      </w:pPr>
      <w:r>
        <w:rPr>
          <w:lang w:val="en-US"/>
        </w:rPr>
        <w:t>Polytechnic University of Madrid, Spain.</w:t>
      </w:r>
    </w:p>
    <w:p w14:paraId="1E771317" w14:textId="77777777" w:rsidR="009E4CAE" w:rsidRDefault="009E4CAE" w:rsidP="009E4CAE">
      <w:pPr>
        <w:rPr>
          <w:lang w:val="en-US"/>
        </w:rPr>
      </w:pPr>
      <w:r>
        <w:rPr>
          <w:lang w:val="en-US"/>
        </w:rPr>
        <w:t>Polytechnic University of Bucharest, Romania.</w:t>
      </w:r>
    </w:p>
    <w:tbl>
      <w:tblPr>
        <w:tblStyle w:val="Grilledutableau"/>
        <w:tblW w:w="0" w:type="auto"/>
        <w:tblLook w:val="04A0" w:firstRow="1" w:lastRow="0" w:firstColumn="1" w:lastColumn="0" w:noHBand="0" w:noVBand="1"/>
      </w:tblPr>
      <w:tblGrid>
        <w:gridCol w:w="9062"/>
      </w:tblGrid>
      <w:tr w:rsidR="00D716EC" w:rsidRPr="008640E5" w14:paraId="3D710771" w14:textId="77777777" w:rsidTr="00D716EC">
        <w:tc>
          <w:tcPr>
            <w:tcW w:w="9062" w:type="dxa"/>
            <w:shd w:val="clear" w:color="auto" w:fill="990033"/>
          </w:tcPr>
          <w:p w14:paraId="377FD090" w14:textId="77777777" w:rsidR="00D716EC" w:rsidRDefault="00D716EC">
            <w:pPr>
              <w:rPr>
                <w:lang w:val="en-US"/>
              </w:rPr>
            </w:pPr>
            <w:r>
              <w:rPr>
                <w:rFonts w:ascii="Arial,Bold" w:hAnsi="Arial,Bold" w:cs="Arial,Bold"/>
                <w:b/>
                <w:bCs/>
                <w:sz w:val="32"/>
                <w:szCs w:val="32"/>
                <w:lang w:val="en-US"/>
              </w:rPr>
              <w:t>4-</w:t>
            </w:r>
            <w:r w:rsidR="0003557E">
              <w:rPr>
                <w:rFonts w:ascii="Arial,Bold" w:hAnsi="Arial,Bold" w:cs="Arial,Bold"/>
                <w:b/>
                <w:bCs/>
                <w:sz w:val="32"/>
                <w:szCs w:val="32"/>
                <w:lang w:val="en-US"/>
              </w:rPr>
              <w:t xml:space="preserve"> </w:t>
            </w:r>
            <w:r w:rsidRPr="001124FE">
              <w:rPr>
                <w:rFonts w:ascii="Arial,Bold" w:hAnsi="Arial,Bold" w:cs="Arial,Bold"/>
                <w:b/>
                <w:bCs/>
                <w:sz w:val="32"/>
                <w:szCs w:val="32"/>
                <w:lang w:val="en-US"/>
              </w:rPr>
              <w:t>Context and objectives of the training</w:t>
            </w:r>
            <w:r>
              <w:rPr>
                <w:rFonts w:ascii="Arial,Bold" w:hAnsi="Arial,Bold" w:cs="Arial,Bold"/>
                <w:b/>
                <w:bCs/>
                <w:sz w:val="32"/>
                <w:szCs w:val="32"/>
                <w:lang w:val="en-US"/>
              </w:rPr>
              <w:t>:</w:t>
            </w:r>
          </w:p>
        </w:tc>
      </w:tr>
    </w:tbl>
    <w:p w14:paraId="34375FCE" w14:textId="77777777" w:rsidR="00D716EC" w:rsidRDefault="00D716EC">
      <w:pPr>
        <w:rPr>
          <w:lang w:val="en-US"/>
        </w:rPr>
      </w:pPr>
    </w:p>
    <w:p w14:paraId="5D6D37B5" w14:textId="77777777" w:rsidR="00D856DB" w:rsidRPr="00D856DB" w:rsidRDefault="00D856DB" w:rsidP="00D856DB">
      <w:pPr>
        <w:rPr>
          <w:lang w:val="en-US"/>
        </w:rPr>
      </w:pPr>
      <w:r w:rsidRPr="00D856DB">
        <w:rPr>
          <w:lang w:val="en-US"/>
        </w:rPr>
        <w:t>From a pedagogical point of view, the reform of higher education consists in establishing a teaching organization that aims to enable students to:</w:t>
      </w:r>
    </w:p>
    <w:p w14:paraId="704D169C" w14:textId="77777777" w:rsidR="00D856DB" w:rsidRPr="00D856DB" w:rsidRDefault="00D856DB" w:rsidP="00D856DB">
      <w:pPr>
        <w:rPr>
          <w:lang w:val="en-US"/>
        </w:rPr>
      </w:pPr>
      <w:r w:rsidRPr="00D856DB">
        <w:rPr>
          <w:lang w:val="en-US"/>
        </w:rPr>
        <w:t>- Acquire working methods that develop a critical mind and the ability to analyze, synthesize and adapt.</w:t>
      </w:r>
    </w:p>
    <w:p w14:paraId="58C37EA9" w14:textId="77777777" w:rsidR="00D856DB" w:rsidRPr="00D856DB" w:rsidRDefault="00D856DB" w:rsidP="00D856DB">
      <w:pPr>
        <w:rPr>
          <w:lang w:val="en-US"/>
        </w:rPr>
      </w:pPr>
      <w:r w:rsidRPr="00D856DB">
        <w:rPr>
          <w:lang w:val="en-US"/>
        </w:rPr>
        <w:t>- Benefit from efficient and appropriate guidance, reconciling their wishes with their aptitudes, to better prepare them either for working life, optimizing their chances of professional integration, or for further university studies.</w:t>
      </w:r>
    </w:p>
    <w:p w14:paraId="2DD7CBEC" w14:textId="77777777" w:rsidR="00D856DB" w:rsidRPr="00D856DB" w:rsidRDefault="00D856DB" w:rsidP="00D856DB">
      <w:pPr>
        <w:rPr>
          <w:lang w:val="en-US"/>
        </w:rPr>
      </w:pPr>
      <w:r w:rsidRPr="00D856DB">
        <w:rPr>
          <w:lang w:val="en-US"/>
        </w:rPr>
        <w:t>- Better adaptation of architectural training to the continuous evolution of techniques and technologies.</w:t>
      </w:r>
    </w:p>
    <w:p w14:paraId="6615EE7B" w14:textId="77777777" w:rsidR="00D856DB" w:rsidRPr="00D856DB" w:rsidRDefault="00D856DB" w:rsidP="00D856DB">
      <w:pPr>
        <w:rPr>
          <w:lang w:val="en-US"/>
        </w:rPr>
      </w:pPr>
      <w:r w:rsidRPr="00D856DB">
        <w:rPr>
          <w:lang w:val="en-US"/>
        </w:rPr>
        <w:t>- A response to the changing needs of the national and regional socio-economic context.</w:t>
      </w:r>
    </w:p>
    <w:p w14:paraId="06972FC6" w14:textId="77777777" w:rsidR="00D856DB" w:rsidRPr="00D856DB" w:rsidRDefault="00D856DB" w:rsidP="00D856DB">
      <w:pPr>
        <w:rPr>
          <w:lang w:val="en-US"/>
        </w:rPr>
      </w:pPr>
      <w:r w:rsidRPr="00D856DB">
        <w:rPr>
          <w:lang w:val="en-US"/>
        </w:rPr>
        <w:t xml:space="preserve">- Bring architectural education in Algeria into line with universal standards, </w:t>
      </w:r>
      <w:proofErr w:type="gramStart"/>
      <w:r w:rsidRPr="00D856DB">
        <w:rPr>
          <w:lang w:val="en-US"/>
        </w:rPr>
        <w:t>so as to</w:t>
      </w:r>
      <w:proofErr w:type="gramEnd"/>
      <w:r w:rsidRPr="00D856DB">
        <w:rPr>
          <w:lang w:val="en-US"/>
        </w:rPr>
        <w:t xml:space="preserve"> enable greater exchange and mobility.</w:t>
      </w:r>
    </w:p>
    <w:p w14:paraId="2071C0E7" w14:textId="77777777" w:rsidR="00D856DB" w:rsidRPr="00D856DB" w:rsidRDefault="00D856DB" w:rsidP="00D856DB">
      <w:pPr>
        <w:rPr>
          <w:lang w:val="en-US"/>
        </w:rPr>
      </w:pPr>
      <w:r w:rsidRPr="00D856DB">
        <w:rPr>
          <w:lang w:val="en-US"/>
        </w:rPr>
        <w:t>Indeed, the aim is to "validate" the qualities and aptitudes that will enable future managers to exercise their profession responsibly and professionally.</w:t>
      </w:r>
    </w:p>
    <w:p w14:paraId="36C69154" w14:textId="77777777" w:rsidR="00D856DB" w:rsidRPr="00D856DB" w:rsidRDefault="00D856DB" w:rsidP="00D856DB">
      <w:pPr>
        <w:rPr>
          <w:lang w:val="en-US"/>
        </w:rPr>
      </w:pPr>
      <w:r w:rsidRPr="00D856DB">
        <w:rPr>
          <w:lang w:val="en-US"/>
        </w:rPr>
        <w:t xml:space="preserve">Thus, the training profile prescribed by the national educational committee for the "Architecture, Urban Planning and City Professions" field tends to prioritize practical qualifications, while remaining open and "reflective". In fact, while the architect's primary mission is to be prepared and able to respond appropriately to public commissions in his or her field, the fact remains that, as a "thinking </w:t>
      </w:r>
      <w:r w:rsidRPr="00D856DB">
        <w:rPr>
          <w:lang w:val="en-US"/>
        </w:rPr>
        <w:lastRenderedPageBreak/>
        <w:t xml:space="preserve">head", he or she is also a producer of knowledge. In this way, the practitioner's field of practice </w:t>
      </w:r>
      <w:proofErr w:type="gramStart"/>
      <w:r w:rsidRPr="00D856DB">
        <w:rPr>
          <w:lang w:val="en-US"/>
        </w:rPr>
        <w:t>can also be enhanced</w:t>
      </w:r>
      <w:proofErr w:type="gramEnd"/>
      <w:r w:rsidRPr="00D856DB">
        <w:rPr>
          <w:lang w:val="en-US"/>
        </w:rPr>
        <w:t xml:space="preserve"> by a predisposition to engage in research.</w:t>
      </w:r>
    </w:p>
    <w:p w14:paraId="020453B8" w14:textId="77777777" w:rsidR="00D856DB" w:rsidRPr="00D856DB" w:rsidRDefault="00D856DB" w:rsidP="00D856DB">
      <w:pPr>
        <w:rPr>
          <w:lang w:val="en-US"/>
        </w:rPr>
      </w:pPr>
      <w:r w:rsidRPr="00D856DB">
        <w:rPr>
          <w:lang w:val="en-US"/>
        </w:rPr>
        <w:t>From this perspective, the bachelor's degree is the stage at which students acquire the necessary foundations for the profession. The third year of training (L3) is a year for validating the acquisition and assimilation of theoretical and practical knowledge, enabling access to the final stage of university training (cycle 2).</w:t>
      </w:r>
    </w:p>
    <w:p w14:paraId="761DCF4A" w14:textId="283AA3E9" w:rsidR="00D716EC" w:rsidRDefault="00D856DB" w:rsidP="00D856DB">
      <w:pPr>
        <w:rPr>
          <w:lang w:val="en-US"/>
        </w:rPr>
      </w:pPr>
      <w:r w:rsidRPr="00D856DB">
        <w:rPr>
          <w:lang w:val="en-US"/>
        </w:rPr>
        <w:t>This first part of the architect's training through the license constitutes an INITIATION TO ARCHITECTURAL PRACTICE THROUGH DISCOVERY AND DESIGN (MASTERY OF BASIC TOOLS).</w:t>
      </w:r>
    </w:p>
    <w:tbl>
      <w:tblPr>
        <w:tblStyle w:val="Grilledutableau"/>
        <w:tblW w:w="0" w:type="auto"/>
        <w:tblLook w:val="04A0" w:firstRow="1" w:lastRow="0" w:firstColumn="1" w:lastColumn="0" w:noHBand="0" w:noVBand="1"/>
      </w:tblPr>
      <w:tblGrid>
        <w:gridCol w:w="9062"/>
      </w:tblGrid>
      <w:tr w:rsidR="00D716EC" w14:paraId="36AB9D5C" w14:textId="77777777" w:rsidTr="00D716EC">
        <w:tc>
          <w:tcPr>
            <w:tcW w:w="9062" w:type="dxa"/>
            <w:shd w:val="clear" w:color="auto" w:fill="990033"/>
          </w:tcPr>
          <w:p w14:paraId="70A64B82" w14:textId="77777777" w:rsidR="00D716EC" w:rsidRDefault="00D716EC">
            <w:pPr>
              <w:rPr>
                <w:lang w:val="en-US"/>
              </w:rPr>
            </w:pPr>
            <w:r>
              <w:rPr>
                <w:rFonts w:ascii="Arial,Bold" w:hAnsi="Arial,Bold" w:cs="Arial,Bold"/>
                <w:b/>
                <w:bCs/>
                <w:sz w:val="32"/>
                <w:szCs w:val="32"/>
              </w:rPr>
              <w:t>5-</w:t>
            </w:r>
            <w:r w:rsidR="0003557E">
              <w:rPr>
                <w:rFonts w:ascii="Arial,Bold" w:hAnsi="Arial,Bold" w:cs="Arial,Bold"/>
                <w:b/>
                <w:bCs/>
                <w:sz w:val="32"/>
                <w:szCs w:val="32"/>
              </w:rPr>
              <w:t xml:space="preserve"> </w:t>
            </w:r>
            <w:r>
              <w:rPr>
                <w:rFonts w:ascii="Arial,Bold" w:hAnsi="Arial,Bold" w:cs="Arial,Bold"/>
                <w:b/>
                <w:bCs/>
                <w:sz w:val="32"/>
                <w:szCs w:val="32"/>
              </w:rPr>
              <w:t>Facilities, Equipment and Laboratoires</w:t>
            </w:r>
          </w:p>
        </w:tc>
      </w:tr>
    </w:tbl>
    <w:p w14:paraId="704A9CF6" w14:textId="77777777" w:rsidR="00D856DB" w:rsidRDefault="00D856DB" w:rsidP="00D856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07"/>
        <w:gridCol w:w="2205"/>
        <w:gridCol w:w="1102"/>
        <w:gridCol w:w="3241"/>
      </w:tblGrid>
      <w:tr w:rsidR="00D856DB" w14:paraId="4A447E08" w14:textId="77777777" w:rsidTr="00487906">
        <w:tc>
          <w:tcPr>
            <w:tcW w:w="2514" w:type="dxa"/>
            <w:gridSpan w:val="2"/>
            <w:tcBorders>
              <w:top w:val="single" w:sz="4" w:space="0" w:color="auto"/>
              <w:left w:val="single" w:sz="4" w:space="0" w:color="auto"/>
              <w:bottom w:val="single" w:sz="4" w:space="0" w:color="auto"/>
              <w:right w:val="single" w:sz="4" w:space="0" w:color="auto"/>
            </w:tcBorders>
            <w:hideMark/>
          </w:tcPr>
          <w:p w14:paraId="79746E71" w14:textId="77777777" w:rsidR="00D856DB" w:rsidRDefault="00D856DB" w:rsidP="00487906">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48" w:type="dxa"/>
            <w:gridSpan w:val="3"/>
            <w:tcBorders>
              <w:top w:val="single" w:sz="4" w:space="0" w:color="auto"/>
              <w:left w:val="single" w:sz="4" w:space="0" w:color="auto"/>
              <w:bottom w:val="single" w:sz="4" w:space="0" w:color="auto"/>
              <w:right w:val="single" w:sz="4" w:space="0" w:color="auto"/>
            </w:tcBorders>
            <w:hideMark/>
          </w:tcPr>
          <w:p w14:paraId="02BDE69B" w14:textId="77777777" w:rsidR="00D856DB" w:rsidRDefault="00D856DB" w:rsidP="00487906">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TOPOGRAPHY</w:t>
            </w:r>
          </w:p>
        </w:tc>
      </w:tr>
      <w:tr w:rsidR="00D856DB" w14:paraId="05C82F88"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0A3DBD0" w14:textId="77777777" w:rsidR="00D856DB" w:rsidRDefault="00D856DB" w:rsidP="00487906">
            <w:pPr>
              <w:spacing w:line="254" w:lineRule="auto"/>
              <w:jc w:val="center"/>
              <w:rPr>
                <w:b/>
                <w:bCs/>
                <w:lang w:eastAsia="zh-CN"/>
              </w:rPr>
            </w:pPr>
            <w:r>
              <w:rPr>
                <w:b/>
                <w:bCs/>
                <w:lang w:eastAsia="zh-CN"/>
              </w:rPr>
              <w:t>No.</w:t>
            </w:r>
          </w:p>
        </w:tc>
        <w:tc>
          <w:tcPr>
            <w:tcW w:w="4112" w:type="dxa"/>
            <w:gridSpan w:val="2"/>
            <w:tcBorders>
              <w:top w:val="single" w:sz="4" w:space="0" w:color="auto"/>
              <w:left w:val="single" w:sz="4" w:space="0" w:color="auto"/>
              <w:bottom w:val="single" w:sz="4" w:space="0" w:color="auto"/>
              <w:right w:val="single" w:sz="4" w:space="0" w:color="auto"/>
            </w:tcBorders>
            <w:hideMark/>
          </w:tcPr>
          <w:p w14:paraId="6934A269" w14:textId="77777777" w:rsidR="00D856DB" w:rsidRDefault="00D856DB" w:rsidP="00487906">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23478CE8" w14:textId="77777777" w:rsidR="00D856DB" w:rsidRDefault="00D856DB" w:rsidP="00487906">
            <w:pPr>
              <w:spacing w:line="254" w:lineRule="auto"/>
              <w:jc w:val="center"/>
              <w:rPr>
                <w:b/>
                <w:bCs/>
                <w:lang w:eastAsia="zh-CN"/>
              </w:rPr>
            </w:pPr>
            <w:proofErr w:type="spellStart"/>
            <w:r>
              <w:rPr>
                <w:b/>
                <w:bCs/>
                <w:lang w:eastAsia="zh-CN"/>
              </w:rPr>
              <w:t>Number</w:t>
            </w:r>
            <w:proofErr w:type="spellEnd"/>
          </w:p>
        </w:tc>
        <w:tc>
          <w:tcPr>
            <w:tcW w:w="3241" w:type="dxa"/>
            <w:tcBorders>
              <w:top w:val="single" w:sz="4" w:space="0" w:color="auto"/>
              <w:left w:val="single" w:sz="4" w:space="0" w:color="auto"/>
              <w:bottom w:val="single" w:sz="4" w:space="0" w:color="auto"/>
              <w:right w:val="single" w:sz="4" w:space="0" w:color="auto"/>
            </w:tcBorders>
            <w:hideMark/>
          </w:tcPr>
          <w:p w14:paraId="0AF5764D" w14:textId="77777777" w:rsidR="00D856DB" w:rsidRDefault="00D856DB" w:rsidP="00487906">
            <w:pPr>
              <w:spacing w:line="254" w:lineRule="auto"/>
              <w:jc w:val="center"/>
              <w:rPr>
                <w:b/>
                <w:bCs/>
                <w:lang w:eastAsia="zh-CN"/>
              </w:rPr>
            </w:pPr>
            <w:r>
              <w:rPr>
                <w:b/>
                <w:bCs/>
                <w:lang w:eastAsia="zh-CN"/>
              </w:rPr>
              <w:t>Observations</w:t>
            </w:r>
          </w:p>
        </w:tc>
      </w:tr>
      <w:tr w:rsidR="00D856DB" w:rsidRPr="008640E5" w14:paraId="12E233F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BD439CA" w14:textId="77777777" w:rsidR="00D856DB" w:rsidRDefault="00D856DB" w:rsidP="00487906">
            <w:pPr>
              <w:spacing w:line="254" w:lineRule="auto"/>
              <w:jc w:val="center"/>
              <w:rPr>
                <w:lang w:eastAsia="zh-CN"/>
              </w:rPr>
            </w:pPr>
            <w:r>
              <w:rPr>
                <w:lang w:eastAsia="zh-CN"/>
              </w:rPr>
              <w:t>1</w:t>
            </w:r>
          </w:p>
        </w:tc>
        <w:tc>
          <w:tcPr>
            <w:tcW w:w="4112" w:type="dxa"/>
            <w:gridSpan w:val="2"/>
            <w:tcBorders>
              <w:top w:val="single" w:sz="4" w:space="0" w:color="auto"/>
              <w:left w:val="single" w:sz="4" w:space="0" w:color="auto"/>
              <w:bottom w:val="single" w:sz="4" w:space="0" w:color="auto"/>
              <w:right w:val="single" w:sz="4" w:space="0" w:color="auto"/>
            </w:tcBorders>
            <w:hideMark/>
          </w:tcPr>
          <w:p w14:paraId="47B9DBDD" w14:textId="77777777" w:rsidR="00D856DB" w:rsidRDefault="00D856DB" w:rsidP="00487906">
            <w:pPr>
              <w:spacing w:line="254" w:lineRule="auto"/>
              <w:rPr>
                <w:lang w:eastAsia="zh-CN"/>
              </w:rPr>
            </w:pPr>
            <w:proofErr w:type="spellStart"/>
            <w:r>
              <w:rPr>
                <w:lang w:eastAsia="zh-CN"/>
              </w:rPr>
              <w:t>Theodolite</w:t>
            </w:r>
            <w:proofErr w:type="spellEnd"/>
            <w:r>
              <w:rPr>
                <w:lang w:eastAsia="zh-CN"/>
              </w:rPr>
              <w:t xml:space="preserve"> DT 200 digital</w:t>
            </w:r>
          </w:p>
        </w:tc>
        <w:tc>
          <w:tcPr>
            <w:tcW w:w="1102" w:type="dxa"/>
            <w:tcBorders>
              <w:top w:val="single" w:sz="4" w:space="0" w:color="auto"/>
              <w:left w:val="single" w:sz="4" w:space="0" w:color="auto"/>
              <w:bottom w:val="single" w:sz="4" w:space="0" w:color="auto"/>
              <w:right w:val="single" w:sz="4" w:space="0" w:color="auto"/>
            </w:tcBorders>
            <w:hideMark/>
          </w:tcPr>
          <w:p w14:paraId="40349343" w14:textId="77777777" w:rsidR="00D856DB" w:rsidRDefault="00D856DB" w:rsidP="00487906">
            <w:pPr>
              <w:spacing w:line="254" w:lineRule="auto"/>
              <w:rPr>
                <w:lang w:eastAsia="zh-CN"/>
              </w:rPr>
            </w:pPr>
            <w:r>
              <w:rPr>
                <w:lang w:eastAsia="zh-CN"/>
              </w:rPr>
              <w:t>1</w:t>
            </w:r>
          </w:p>
        </w:tc>
        <w:tc>
          <w:tcPr>
            <w:tcW w:w="3241" w:type="dxa"/>
            <w:vMerge w:val="restart"/>
            <w:tcBorders>
              <w:top w:val="single" w:sz="4" w:space="0" w:color="auto"/>
              <w:left w:val="single" w:sz="4" w:space="0" w:color="auto"/>
              <w:bottom w:val="single" w:sz="4" w:space="0" w:color="auto"/>
              <w:right w:val="single" w:sz="4" w:space="0" w:color="auto"/>
            </w:tcBorders>
          </w:tcPr>
          <w:p w14:paraId="3C025359" w14:textId="77777777" w:rsidR="00D856DB" w:rsidRDefault="00D856DB" w:rsidP="00487906">
            <w:pPr>
              <w:spacing w:line="254" w:lineRule="auto"/>
              <w:rPr>
                <w:lang w:val="en-US" w:eastAsia="zh-CN"/>
              </w:rPr>
            </w:pPr>
          </w:p>
          <w:p w14:paraId="40444749" w14:textId="77777777" w:rsidR="00D856DB" w:rsidRDefault="00D856DB" w:rsidP="00487906">
            <w:pPr>
              <w:spacing w:line="254" w:lineRule="auto"/>
              <w:rPr>
                <w:lang w:val="en-US" w:eastAsia="zh-CN"/>
              </w:rPr>
            </w:pPr>
          </w:p>
          <w:p w14:paraId="166FA013" w14:textId="77777777" w:rsidR="00D856DB" w:rsidRDefault="00D856DB" w:rsidP="00487906">
            <w:pPr>
              <w:spacing w:line="254" w:lineRule="auto"/>
              <w:rPr>
                <w:lang w:val="en-US" w:eastAsia="zh-CN"/>
              </w:rPr>
            </w:pPr>
          </w:p>
          <w:p w14:paraId="535CC999" w14:textId="77777777" w:rsidR="00D856DB" w:rsidRDefault="00D856DB" w:rsidP="00487906">
            <w:pPr>
              <w:spacing w:line="254" w:lineRule="auto"/>
              <w:rPr>
                <w:lang w:val="en-US" w:eastAsia="zh-CN"/>
              </w:rPr>
            </w:pPr>
          </w:p>
          <w:p w14:paraId="29AEE47A" w14:textId="77777777" w:rsidR="00D856DB" w:rsidRDefault="00D856DB" w:rsidP="00487906">
            <w:pPr>
              <w:spacing w:line="254" w:lineRule="auto"/>
              <w:rPr>
                <w:lang w:val="en-US" w:eastAsia="zh-CN"/>
              </w:rPr>
            </w:pPr>
          </w:p>
          <w:p w14:paraId="357FD365" w14:textId="77777777" w:rsidR="00D856DB" w:rsidRDefault="00D856DB" w:rsidP="00487906">
            <w:pPr>
              <w:spacing w:line="254" w:lineRule="auto"/>
              <w:rPr>
                <w:sz w:val="18"/>
                <w:szCs w:val="18"/>
                <w:lang w:val="en-US" w:eastAsia="zh-CN"/>
              </w:rPr>
            </w:pPr>
          </w:p>
          <w:p w14:paraId="03DD9094" w14:textId="77777777" w:rsidR="00D856DB" w:rsidRDefault="00D856DB" w:rsidP="00487906">
            <w:pPr>
              <w:spacing w:line="254" w:lineRule="auto"/>
              <w:rPr>
                <w:sz w:val="18"/>
                <w:szCs w:val="18"/>
                <w:lang w:val="en-US" w:eastAsia="zh-CN"/>
              </w:rPr>
            </w:pPr>
          </w:p>
          <w:p w14:paraId="66002ACC" w14:textId="77777777" w:rsidR="00D856DB" w:rsidRDefault="00D856DB" w:rsidP="00487906">
            <w:pPr>
              <w:spacing w:line="254" w:lineRule="auto"/>
              <w:rPr>
                <w:sz w:val="18"/>
                <w:szCs w:val="18"/>
                <w:lang w:val="en-US" w:eastAsia="zh-CN"/>
              </w:rPr>
            </w:pPr>
          </w:p>
          <w:p w14:paraId="2F76B452" w14:textId="77777777" w:rsidR="00D856DB" w:rsidRDefault="00D856DB" w:rsidP="00487906">
            <w:pPr>
              <w:spacing w:line="254" w:lineRule="auto"/>
              <w:rPr>
                <w:sz w:val="18"/>
                <w:szCs w:val="18"/>
                <w:lang w:val="en-US" w:eastAsia="zh-CN"/>
              </w:rPr>
            </w:pPr>
          </w:p>
          <w:p w14:paraId="77F069F4" w14:textId="77777777" w:rsidR="00D856DB" w:rsidRDefault="00D856DB" w:rsidP="00487906">
            <w:pPr>
              <w:spacing w:line="254" w:lineRule="auto"/>
              <w:rPr>
                <w:sz w:val="18"/>
                <w:szCs w:val="18"/>
                <w:lang w:val="en-US" w:eastAsia="zh-CN"/>
              </w:rPr>
            </w:pPr>
            <w:r>
              <w:rPr>
                <w:sz w:val="18"/>
                <w:szCs w:val="18"/>
                <w:lang w:val="en-US" w:eastAsia="zh-CN"/>
              </w:rPr>
              <w:t>The material listed allows the</w:t>
            </w:r>
          </w:p>
          <w:p w14:paraId="5D1DB05F" w14:textId="77777777" w:rsidR="00D856DB" w:rsidRDefault="00D856DB" w:rsidP="00487906">
            <w:pPr>
              <w:spacing w:line="254" w:lineRule="auto"/>
              <w:rPr>
                <w:sz w:val="18"/>
                <w:szCs w:val="18"/>
                <w:lang w:val="en-US" w:eastAsia="zh-CN"/>
              </w:rPr>
            </w:pPr>
            <w:r>
              <w:rPr>
                <w:sz w:val="18"/>
                <w:szCs w:val="18"/>
                <w:lang w:val="en-US" w:eastAsia="zh-CN"/>
              </w:rPr>
              <w:t>realization of various works</w:t>
            </w:r>
          </w:p>
          <w:p w14:paraId="57041ABB" w14:textId="77777777" w:rsidR="00D856DB" w:rsidRDefault="00D856DB" w:rsidP="00487906">
            <w:pPr>
              <w:spacing w:line="254" w:lineRule="auto"/>
              <w:rPr>
                <w:sz w:val="18"/>
                <w:szCs w:val="18"/>
                <w:lang w:val="en-US" w:eastAsia="zh-CN"/>
              </w:rPr>
            </w:pPr>
            <w:r>
              <w:rPr>
                <w:sz w:val="18"/>
                <w:szCs w:val="18"/>
                <w:lang w:val="en-US" w:eastAsia="zh-CN"/>
              </w:rPr>
              <w:t>surveying practices</w:t>
            </w:r>
          </w:p>
          <w:p w14:paraId="53825931" w14:textId="77777777" w:rsidR="00D856DB" w:rsidRDefault="00D856DB" w:rsidP="00487906">
            <w:pPr>
              <w:spacing w:line="254" w:lineRule="auto"/>
              <w:rPr>
                <w:sz w:val="18"/>
                <w:szCs w:val="18"/>
                <w:lang w:val="en-US" w:eastAsia="zh-CN"/>
              </w:rPr>
            </w:pPr>
            <w:r>
              <w:rPr>
                <w:sz w:val="18"/>
                <w:szCs w:val="18"/>
                <w:lang w:val="en-US" w:eastAsia="zh-CN"/>
              </w:rPr>
              <w:t>as :</w:t>
            </w:r>
          </w:p>
          <w:p w14:paraId="4AA47DCC" w14:textId="77777777" w:rsidR="00D856DB" w:rsidRDefault="00D856DB" w:rsidP="00487906">
            <w:pPr>
              <w:spacing w:line="254" w:lineRule="auto"/>
              <w:rPr>
                <w:sz w:val="18"/>
                <w:szCs w:val="18"/>
                <w:lang w:val="en-US" w:eastAsia="zh-CN"/>
              </w:rPr>
            </w:pPr>
            <w:r>
              <w:rPr>
                <w:sz w:val="18"/>
                <w:szCs w:val="18"/>
                <w:lang w:val="en-US" w:eastAsia="zh-CN"/>
              </w:rPr>
              <w:t>• the statement,</w:t>
            </w:r>
          </w:p>
          <w:p w14:paraId="237AE283" w14:textId="77777777" w:rsidR="00D856DB" w:rsidRDefault="00D856DB" w:rsidP="00487906">
            <w:pPr>
              <w:spacing w:line="254" w:lineRule="auto"/>
              <w:rPr>
                <w:sz w:val="18"/>
                <w:szCs w:val="18"/>
                <w:lang w:val="en-US" w:eastAsia="zh-CN"/>
              </w:rPr>
            </w:pPr>
            <w:r>
              <w:rPr>
                <w:sz w:val="18"/>
                <w:szCs w:val="18"/>
                <w:lang w:val="en-US" w:eastAsia="zh-CN"/>
              </w:rPr>
              <w:t>• the layout,</w:t>
            </w:r>
          </w:p>
          <w:p w14:paraId="3C50888B" w14:textId="77777777" w:rsidR="00D856DB" w:rsidRDefault="00D856DB" w:rsidP="00487906">
            <w:pPr>
              <w:spacing w:line="254" w:lineRule="auto"/>
              <w:rPr>
                <w:sz w:val="18"/>
                <w:szCs w:val="18"/>
                <w:lang w:val="en-US" w:eastAsia="zh-CN"/>
              </w:rPr>
            </w:pPr>
            <w:r>
              <w:rPr>
                <w:sz w:val="18"/>
                <w:szCs w:val="18"/>
                <w:lang w:val="en-US" w:eastAsia="zh-CN"/>
              </w:rPr>
              <w:lastRenderedPageBreak/>
              <w:t>• determination of surfaces,</w:t>
            </w:r>
          </w:p>
          <w:p w14:paraId="789304E0" w14:textId="77777777" w:rsidR="00D856DB" w:rsidRDefault="00D856DB" w:rsidP="00487906">
            <w:pPr>
              <w:spacing w:line="254" w:lineRule="auto"/>
              <w:rPr>
                <w:sz w:val="18"/>
                <w:szCs w:val="18"/>
                <w:lang w:val="en-US" w:eastAsia="zh-CN"/>
              </w:rPr>
            </w:pPr>
            <w:r>
              <w:rPr>
                <w:sz w:val="18"/>
                <w:szCs w:val="18"/>
                <w:lang w:val="en-US" w:eastAsia="zh-CN"/>
              </w:rPr>
              <w:t>•   plotting the curves of</w:t>
            </w:r>
          </w:p>
          <w:p w14:paraId="3B2EF10C" w14:textId="77777777" w:rsidR="00D856DB" w:rsidRDefault="00D856DB" w:rsidP="00487906">
            <w:pPr>
              <w:spacing w:line="254" w:lineRule="auto"/>
              <w:rPr>
                <w:lang w:val="en-US" w:eastAsia="zh-CN"/>
              </w:rPr>
            </w:pPr>
            <w:r>
              <w:rPr>
                <w:sz w:val="18"/>
                <w:szCs w:val="18"/>
                <w:lang w:val="en-US" w:eastAsia="zh-CN"/>
              </w:rPr>
              <w:t>levels, etc.</w:t>
            </w:r>
          </w:p>
        </w:tc>
      </w:tr>
      <w:tr w:rsidR="00D856DB" w14:paraId="0A076C4A"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AEFBBE9" w14:textId="77777777" w:rsidR="00D856DB" w:rsidRDefault="00D856DB" w:rsidP="00487906">
            <w:pPr>
              <w:spacing w:line="254" w:lineRule="auto"/>
              <w:jc w:val="center"/>
              <w:rPr>
                <w:lang w:eastAsia="zh-CN"/>
              </w:rPr>
            </w:pPr>
            <w:r>
              <w:rPr>
                <w:lang w:eastAsia="zh-CN"/>
              </w:rPr>
              <w:t>2</w:t>
            </w:r>
          </w:p>
        </w:tc>
        <w:tc>
          <w:tcPr>
            <w:tcW w:w="4112" w:type="dxa"/>
            <w:gridSpan w:val="2"/>
            <w:tcBorders>
              <w:top w:val="single" w:sz="4" w:space="0" w:color="auto"/>
              <w:left w:val="single" w:sz="4" w:space="0" w:color="auto"/>
              <w:bottom w:val="single" w:sz="4" w:space="0" w:color="auto"/>
              <w:right w:val="single" w:sz="4" w:space="0" w:color="auto"/>
            </w:tcBorders>
            <w:hideMark/>
          </w:tcPr>
          <w:p w14:paraId="2A0889D3" w14:textId="77777777" w:rsidR="00D856DB" w:rsidRDefault="00D856DB" w:rsidP="00487906">
            <w:pPr>
              <w:spacing w:line="254" w:lineRule="auto"/>
              <w:rPr>
                <w:lang w:val="en-US" w:eastAsia="zh-CN"/>
              </w:rPr>
            </w:pPr>
            <w:r>
              <w:rPr>
                <w:lang w:val="en-US" w:eastAsia="zh-CN"/>
              </w:rPr>
              <w:t>Theodolite Tt400 (T12) with tripod</w:t>
            </w:r>
          </w:p>
        </w:tc>
        <w:tc>
          <w:tcPr>
            <w:tcW w:w="1102" w:type="dxa"/>
            <w:tcBorders>
              <w:top w:val="single" w:sz="4" w:space="0" w:color="auto"/>
              <w:left w:val="single" w:sz="4" w:space="0" w:color="auto"/>
              <w:bottom w:val="single" w:sz="4" w:space="0" w:color="auto"/>
              <w:right w:val="single" w:sz="4" w:space="0" w:color="auto"/>
            </w:tcBorders>
            <w:hideMark/>
          </w:tcPr>
          <w:p w14:paraId="249C35A0"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20A07" w14:textId="77777777" w:rsidR="00D856DB" w:rsidRDefault="00D856DB" w:rsidP="00487906">
            <w:pPr>
              <w:rPr>
                <w:rFonts w:ascii="Calibri" w:eastAsia="Calibri" w:hAnsi="Calibri" w:cs="Arial"/>
                <w:lang w:val="en-US" w:eastAsia="zh-CN"/>
              </w:rPr>
            </w:pPr>
          </w:p>
        </w:tc>
      </w:tr>
      <w:tr w:rsidR="00D856DB" w14:paraId="354D2DD1"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9D1F9C5" w14:textId="77777777" w:rsidR="00D856DB" w:rsidRDefault="00D856DB" w:rsidP="00487906">
            <w:pPr>
              <w:spacing w:line="254" w:lineRule="auto"/>
              <w:jc w:val="center"/>
              <w:rPr>
                <w:lang w:eastAsia="zh-CN"/>
              </w:rPr>
            </w:pPr>
            <w:r>
              <w:rPr>
                <w:lang w:eastAsia="zh-CN"/>
              </w:rPr>
              <w:t>3</w:t>
            </w:r>
          </w:p>
        </w:tc>
        <w:tc>
          <w:tcPr>
            <w:tcW w:w="4112" w:type="dxa"/>
            <w:gridSpan w:val="2"/>
            <w:tcBorders>
              <w:top w:val="single" w:sz="4" w:space="0" w:color="auto"/>
              <w:left w:val="single" w:sz="4" w:space="0" w:color="auto"/>
              <w:bottom w:val="single" w:sz="4" w:space="0" w:color="auto"/>
              <w:right w:val="single" w:sz="4" w:space="0" w:color="auto"/>
            </w:tcBorders>
            <w:hideMark/>
          </w:tcPr>
          <w:p w14:paraId="6767DED2" w14:textId="77777777" w:rsidR="00D856DB" w:rsidRDefault="00D856DB" w:rsidP="00487906">
            <w:pPr>
              <w:spacing w:line="254" w:lineRule="auto"/>
            </w:pPr>
            <w:proofErr w:type="spellStart"/>
            <w:r>
              <w:t>Tachymeter</w:t>
            </w:r>
            <w:proofErr w:type="spellEnd"/>
            <w:r>
              <w:t xml:space="preserve"> </w:t>
            </w:r>
            <w:proofErr w:type="spellStart"/>
            <w:r>
              <w:t>device</w:t>
            </w:r>
            <w:proofErr w:type="spellEnd"/>
            <w:r>
              <w:t xml:space="preserve"> 5  </w:t>
            </w:r>
          </w:p>
        </w:tc>
        <w:tc>
          <w:tcPr>
            <w:tcW w:w="1102" w:type="dxa"/>
            <w:tcBorders>
              <w:top w:val="single" w:sz="4" w:space="0" w:color="auto"/>
              <w:left w:val="single" w:sz="4" w:space="0" w:color="auto"/>
              <w:bottom w:val="single" w:sz="4" w:space="0" w:color="auto"/>
              <w:right w:val="single" w:sz="4" w:space="0" w:color="auto"/>
            </w:tcBorders>
            <w:hideMark/>
          </w:tcPr>
          <w:p w14:paraId="16DBF97B" w14:textId="77777777" w:rsidR="00D856DB" w:rsidRDefault="00D856DB" w:rsidP="00487906">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E9956" w14:textId="77777777" w:rsidR="00D856DB" w:rsidRDefault="00D856DB" w:rsidP="00487906">
            <w:pPr>
              <w:rPr>
                <w:rFonts w:ascii="Calibri" w:eastAsia="Calibri" w:hAnsi="Calibri" w:cs="Arial"/>
                <w:lang w:val="en-US" w:eastAsia="zh-CN"/>
              </w:rPr>
            </w:pPr>
          </w:p>
        </w:tc>
      </w:tr>
      <w:tr w:rsidR="00D856DB" w14:paraId="2A71297E"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CE37FE4" w14:textId="77777777" w:rsidR="00D856DB" w:rsidRDefault="00D856DB" w:rsidP="00487906">
            <w:pPr>
              <w:spacing w:line="254" w:lineRule="auto"/>
              <w:jc w:val="center"/>
              <w:rPr>
                <w:lang w:eastAsia="zh-CN"/>
              </w:rPr>
            </w:pPr>
            <w:r>
              <w:rPr>
                <w:lang w:eastAsia="zh-CN"/>
              </w:rPr>
              <w:t>4</w:t>
            </w:r>
          </w:p>
        </w:tc>
        <w:tc>
          <w:tcPr>
            <w:tcW w:w="4112" w:type="dxa"/>
            <w:gridSpan w:val="2"/>
            <w:tcBorders>
              <w:top w:val="single" w:sz="4" w:space="0" w:color="auto"/>
              <w:left w:val="single" w:sz="4" w:space="0" w:color="auto"/>
              <w:bottom w:val="single" w:sz="4" w:space="0" w:color="auto"/>
              <w:right w:val="single" w:sz="4" w:space="0" w:color="auto"/>
            </w:tcBorders>
            <w:hideMark/>
          </w:tcPr>
          <w:p w14:paraId="6EAE4D47" w14:textId="77777777" w:rsidR="00D856DB" w:rsidRDefault="00D856DB" w:rsidP="00487906">
            <w:pPr>
              <w:spacing w:line="254" w:lineRule="auto"/>
            </w:pPr>
            <w:proofErr w:type="gramStart"/>
            <w:r>
              <w:t>4  Niveaux</w:t>
            </w:r>
            <w:proofErr w:type="gramEnd"/>
            <w:r>
              <w:t xml:space="preserve"> NK01  8 </w:t>
            </w:r>
          </w:p>
        </w:tc>
        <w:tc>
          <w:tcPr>
            <w:tcW w:w="1102" w:type="dxa"/>
            <w:tcBorders>
              <w:top w:val="single" w:sz="4" w:space="0" w:color="auto"/>
              <w:left w:val="single" w:sz="4" w:space="0" w:color="auto"/>
              <w:bottom w:val="single" w:sz="4" w:space="0" w:color="auto"/>
              <w:right w:val="single" w:sz="4" w:space="0" w:color="auto"/>
            </w:tcBorders>
            <w:hideMark/>
          </w:tcPr>
          <w:p w14:paraId="2FD79BF3" w14:textId="77777777" w:rsidR="00D856DB" w:rsidRDefault="00D856DB" w:rsidP="00487906">
            <w:pPr>
              <w:spacing w:line="254" w:lineRule="auto"/>
              <w:rPr>
                <w:lang w:eastAsia="zh-CN"/>
              </w:rPr>
            </w:pPr>
            <w:r>
              <w:rPr>
                <w:lang w:eastAsia="zh-CN"/>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67631" w14:textId="77777777" w:rsidR="00D856DB" w:rsidRDefault="00D856DB" w:rsidP="00487906">
            <w:pPr>
              <w:rPr>
                <w:rFonts w:ascii="Calibri" w:eastAsia="Calibri" w:hAnsi="Calibri" w:cs="Arial"/>
                <w:lang w:val="en-US" w:eastAsia="zh-CN"/>
              </w:rPr>
            </w:pPr>
          </w:p>
        </w:tc>
      </w:tr>
      <w:tr w:rsidR="00D856DB" w14:paraId="06CC0A8F"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2518BA2" w14:textId="77777777" w:rsidR="00D856DB" w:rsidRDefault="00D856DB" w:rsidP="00487906">
            <w:pPr>
              <w:spacing w:line="254" w:lineRule="auto"/>
              <w:jc w:val="center"/>
              <w:rPr>
                <w:lang w:eastAsia="zh-CN"/>
              </w:rPr>
            </w:pPr>
            <w:r>
              <w:rPr>
                <w:lang w:eastAsia="zh-CN"/>
              </w:rPr>
              <w:t>5</w:t>
            </w:r>
          </w:p>
        </w:tc>
        <w:tc>
          <w:tcPr>
            <w:tcW w:w="4112" w:type="dxa"/>
            <w:gridSpan w:val="2"/>
            <w:tcBorders>
              <w:top w:val="single" w:sz="4" w:space="0" w:color="auto"/>
              <w:left w:val="single" w:sz="4" w:space="0" w:color="auto"/>
              <w:bottom w:val="single" w:sz="4" w:space="0" w:color="auto"/>
              <w:right w:val="single" w:sz="4" w:space="0" w:color="auto"/>
            </w:tcBorders>
            <w:hideMark/>
          </w:tcPr>
          <w:p w14:paraId="1D669CEC" w14:textId="77777777" w:rsidR="00D856DB" w:rsidRDefault="00D856DB" w:rsidP="00487906">
            <w:pPr>
              <w:spacing w:line="254" w:lineRule="auto"/>
              <w:rPr>
                <w:lang w:eastAsia="zh-CN"/>
              </w:rPr>
            </w:pPr>
            <w:r>
              <w:rPr>
                <w:lang w:eastAsia="zh-CN"/>
              </w:rPr>
              <w:t xml:space="preserve">KERM </w:t>
            </w:r>
            <w:proofErr w:type="spellStart"/>
            <w:r>
              <w:rPr>
                <w:lang w:eastAsia="zh-CN"/>
              </w:rPr>
              <w:t>level</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049EBFC3"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F4DE4" w14:textId="77777777" w:rsidR="00D856DB" w:rsidRDefault="00D856DB" w:rsidP="00487906">
            <w:pPr>
              <w:rPr>
                <w:rFonts w:ascii="Calibri" w:eastAsia="Calibri" w:hAnsi="Calibri" w:cs="Arial"/>
                <w:lang w:val="en-US" w:eastAsia="zh-CN"/>
              </w:rPr>
            </w:pPr>
          </w:p>
        </w:tc>
      </w:tr>
      <w:tr w:rsidR="00D856DB" w14:paraId="706E5438"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CBDC48C" w14:textId="77777777" w:rsidR="00D856DB" w:rsidRDefault="00D856DB" w:rsidP="00487906">
            <w:pPr>
              <w:spacing w:line="254" w:lineRule="auto"/>
              <w:jc w:val="center"/>
              <w:rPr>
                <w:lang w:eastAsia="zh-CN"/>
              </w:rPr>
            </w:pPr>
            <w:r>
              <w:rPr>
                <w:lang w:eastAsia="zh-CN"/>
              </w:rPr>
              <w:t>6</w:t>
            </w:r>
          </w:p>
        </w:tc>
        <w:tc>
          <w:tcPr>
            <w:tcW w:w="4112" w:type="dxa"/>
            <w:gridSpan w:val="2"/>
            <w:tcBorders>
              <w:top w:val="single" w:sz="4" w:space="0" w:color="auto"/>
              <w:left w:val="single" w:sz="4" w:space="0" w:color="auto"/>
              <w:bottom w:val="single" w:sz="4" w:space="0" w:color="auto"/>
              <w:right w:val="single" w:sz="4" w:space="0" w:color="auto"/>
            </w:tcBorders>
            <w:hideMark/>
          </w:tcPr>
          <w:p w14:paraId="772A1C54" w14:textId="77777777" w:rsidR="00D856DB" w:rsidRDefault="00D856DB" w:rsidP="00487906">
            <w:pPr>
              <w:spacing w:line="254" w:lineRule="auto"/>
              <w:rPr>
                <w:lang w:eastAsia="zh-CN"/>
              </w:rPr>
            </w:pPr>
            <w:proofErr w:type="spellStart"/>
            <w:r>
              <w:rPr>
                <w:lang w:eastAsia="zh-CN"/>
              </w:rPr>
              <w:t>Level</w:t>
            </w:r>
            <w:proofErr w:type="spellEnd"/>
            <w:r>
              <w:rPr>
                <w:lang w:eastAsia="zh-CN"/>
              </w:rPr>
              <w:t xml:space="preserve"> N 20 </w:t>
            </w:r>
            <w:proofErr w:type="spellStart"/>
            <w:r>
              <w:rPr>
                <w:lang w:eastAsia="zh-CN"/>
              </w:rPr>
              <w:t>with</w:t>
            </w:r>
            <w:proofErr w:type="spellEnd"/>
            <w:r>
              <w:rPr>
                <w:lang w:eastAsia="zh-CN"/>
              </w:rPr>
              <w:t xml:space="preserve"> </w:t>
            </w:r>
            <w:proofErr w:type="spellStart"/>
            <w:r>
              <w:rPr>
                <w:lang w:eastAsia="zh-CN"/>
              </w:rPr>
              <w:t>tripod</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258DAAD1"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EE7C5" w14:textId="77777777" w:rsidR="00D856DB" w:rsidRDefault="00D856DB" w:rsidP="00487906">
            <w:pPr>
              <w:rPr>
                <w:rFonts w:ascii="Calibri" w:eastAsia="Calibri" w:hAnsi="Calibri" w:cs="Arial"/>
                <w:lang w:val="en-US" w:eastAsia="zh-CN"/>
              </w:rPr>
            </w:pPr>
          </w:p>
        </w:tc>
      </w:tr>
      <w:tr w:rsidR="00D856DB" w14:paraId="7C6BDB3B"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3A1D883" w14:textId="77777777" w:rsidR="00D856DB" w:rsidRDefault="00D856DB" w:rsidP="00487906">
            <w:pPr>
              <w:spacing w:line="254" w:lineRule="auto"/>
              <w:jc w:val="center"/>
              <w:rPr>
                <w:lang w:eastAsia="zh-CN"/>
              </w:rPr>
            </w:pPr>
            <w:r>
              <w:rPr>
                <w:lang w:eastAsia="zh-CN"/>
              </w:rPr>
              <w:t>7</w:t>
            </w:r>
          </w:p>
        </w:tc>
        <w:tc>
          <w:tcPr>
            <w:tcW w:w="4112" w:type="dxa"/>
            <w:gridSpan w:val="2"/>
            <w:tcBorders>
              <w:top w:val="single" w:sz="4" w:space="0" w:color="auto"/>
              <w:left w:val="single" w:sz="4" w:space="0" w:color="auto"/>
              <w:bottom w:val="single" w:sz="4" w:space="0" w:color="auto"/>
              <w:right w:val="single" w:sz="4" w:space="0" w:color="auto"/>
            </w:tcBorders>
            <w:hideMark/>
          </w:tcPr>
          <w:p w14:paraId="02FBF049" w14:textId="77777777" w:rsidR="00D856DB" w:rsidRDefault="00D856DB" w:rsidP="00487906">
            <w:pPr>
              <w:spacing w:line="254" w:lineRule="auto"/>
              <w:rPr>
                <w:lang w:eastAsia="zh-CN"/>
              </w:rPr>
            </w:pPr>
            <w:proofErr w:type="spellStart"/>
            <w:r>
              <w:rPr>
                <w:lang w:eastAsia="zh-CN"/>
              </w:rPr>
              <w:t>Leica</w:t>
            </w:r>
            <w:proofErr w:type="spellEnd"/>
            <w:r>
              <w:rPr>
                <w:lang w:eastAsia="zh-CN"/>
              </w:rPr>
              <w:t xml:space="preserve"> NA730 </w:t>
            </w:r>
            <w:proofErr w:type="spellStart"/>
            <w:r>
              <w:rPr>
                <w:lang w:eastAsia="zh-CN"/>
              </w:rPr>
              <w:t>level</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163DDA11"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384D6" w14:textId="77777777" w:rsidR="00D856DB" w:rsidRDefault="00D856DB" w:rsidP="00487906">
            <w:pPr>
              <w:rPr>
                <w:rFonts w:ascii="Calibri" w:eastAsia="Calibri" w:hAnsi="Calibri" w:cs="Arial"/>
                <w:lang w:val="en-US" w:eastAsia="zh-CN"/>
              </w:rPr>
            </w:pPr>
          </w:p>
        </w:tc>
      </w:tr>
      <w:tr w:rsidR="00D856DB" w14:paraId="2A863560"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0C6704D" w14:textId="77777777" w:rsidR="00D856DB" w:rsidRDefault="00D856DB" w:rsidP="00487906">
            <w:pPr>
              <w:spacing w:line="254" w:lineRule="auto"/>
              <w:jc w:val="center"/>
              <w:rPr>
                <w:lang w:eastAsia="zh-CN"/>
              </w:rPr>
            </w:pPr>
            <w:r>
              <w:rPr>
                <w:lang w:eastAsia="zh-CN"/>
              </w:rPr>
              <w:t>8</w:t>
            </w:r>
          </w:p>
        </w:tc>
        <w:tc>
          <w:tcPr>
            <w:tcW w:w="4112" w:type="dxa"/>
            <w:gridSpan w:val="2"/>
            <w:tcBorders>
              <w:top w:val="single" w:sz="4" w:space="0" w:color="auto"/>
              <w:left w:val="single" w:sz="4" w:space="0" w:color="auto"/>
              <w:bottom w:val="single" w:sz="4" w:space="0" w:color="auto"/>
              <w:right w:val="single" w:sz="4" w:space="0" w:color="auto"/>
            </w:tcBorders>
            <w:hideMark/>
          </w:tcPr>
          <w:p w14:paraId="67CF1C34" w14:textId="77777777" w:rsidR="00D856DB" w:rsidRDefault="00D856DB" w:rsidP="00487906">
            <w:pPr>
              <w:spacing w:line="254" w:lineRule="auto"/>
              <w:rPr>
                <w:lang w:eastAsia="zh-CN"/>
              </w:rPr>
            </w:pPr>
            <w:r>
              <w:rPr>
                <w:lang w:eastAsia="zh-CN"/>
              </w:rPr>
              <w:t>Gray T12 staff</w:t>
            </w:r>
          </w:p>
        </w:tc>
        <w:tc>
          <w:tcPr>
            <w:tcW w:w="1102" w:type="dxa"/>
            <w:tcBorders>
              <w:top w:val="single" w:sz="4" w:space="0" w:color="auto"/>
              <w:left w:val="single" w:sz="4" w:space="0" w:color="auto"/>
              <w:bottom w:val="single" w:sz="4" w:space="0" w:color="auto"/>
              <w:right w:val="single" w:sz="4" w:space="0" w:color="auto"/>
            </w:tcBorders>
            <w:hideMark/>
          </w:tcPr>
          <w:p w14:paraId="0F79D5C1"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9FEF1" w14:textId="77777777" w:rsidR="00D856DB" w:rsidRDefault="00D856DB" w:rsidP="00487906">
            <w:pPr>
              <w:rPr>
                <w:rFonts w:ascii="Calibri" w:eastAsia="Calibri" w:hAnsi="Calibri" w:cs="Arial"/>
                <w:lang w:val="en-US" w:eastAsia="zh-CN"/>
              </w:rPr>
            </w:pPr>
          </w:p>
        </w:tc>
      </w:tr>
      <w:tr w:rsidR="00D856DB" w14:paraId="0881F75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9BA64D6" w14:textId="77777777" w:rsidR="00D856DB" w:rsidRDefault="00D856DB" w:rsidP="00487906">
            <w:pPr>
              <w:spacing w:line="254" w:lineRule="auto"/>
              <w:jc w:val="center"/>
              <w:rPr>
                <w:lang w:eastAsia="zh-CN"/>
              </w:rPr>
            </w:pPr>
            <w:r>
              <w:rPr>
                <w:lang w:eastAsia="zh-CN"/>
              </w:rPr>
              <w:t>9</w:t>
            </w:r>
          </w:p>
        </w:tc>
        <w:tc>
          <w:tcPr>
            <w:tcW w:w="4112" w:type="dxa"/>
            <w:gridSpan w:val="2"/>
            <w:tcBorders>
              <w:top w:val="single" w:sz="4" w:space="0" w:color="auto"/>
              <w:left w:val="single" w:sz="4" w:space="0" w:color="auto"/>
              <w:bottom w:val="single" w:sz="4" w:space="0" w:color="auto"/>
              <w:right w:val="single" w:sz="4" w:space="0" w:color="auto"/>
            </w:tcBorders>
            <w:hideMark/>
          </w:tcPr>
          <w:p w14:paraId="7EBB5216" w14:textId="77777777" w:rsidR="00D856DB" w:rsidRDefault="00D856DB" w:rsidP="00487906">
            <w:pPr>
              <w:spacing w:line="254" w:lineRule="auto"/>
              <w:rPr>
                <w:lang w:eastAsia="zh-CN"/>
              </w:rPr>
            </w:pPr>
            <w:r>
              <w:rPr>
                <w:lang w:eastAsia="zh-CN"/>
              </w:rPr>
              <w:t xml:space="preserve">White </w:t>
            </w:r>
            <w:proofErr w:type="spellStart"/>
            <w:r>
              <w:rPr>
                <w:lang w:eastAsia="zh-CN"/>
              </w:rPr>
              <w:t>target</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73490901" w14:textId="77777777" w:rsidR="00D856DB" w:rsidRDefault="00D856DB" w:rsidP="00487906">
            <w:pPr>
              <w:spacing w:line="254" w:lineRule="auto"/>
              <w:rPr>
                <w:lang w:eastAsia="zh-CN"/>
              </w:rPr>
            </w:pPr>
            <w:r>
              <w:rPr>
                <w:lang w:eastAsia="zh-CN"/>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B64AC" w14:textId="77777777" w:rsidR="00D856DB" w:rsidRDefault="00D856DB" w:rsidP="00487906">
            <w:pPr>
              <w:rPr>
                <w:rFonts w:ascii="Calibri" w:eastAsia="Calibri" w:hAnsi="Calibri" w:cs="Arial"/>
                <w:lang w:val="en-US" w:eastAsia="zh-CN"/>
              </w:rPr>
            </w:pPr>
          </w:p>
        </w:tc>
      </w:tr>
      <w:tr w:rsidR="00D856DB" w14:paraId="0EC2F7FF"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CF9E0A6" w14:textId="77777777" w:rsidR="00D856DB" w:rsidRDefault="00D856DB" w:rsidP="00487906">
            <w:pPr>
              <w:spacing w:line="254" w:lineRule="auto"/>
              <w:jc w:val="center"/>
              <w:rPr>
                <w:lang w:eastAsia="zh-CN"/>
              </w:rPr>
            </w:pPr>
            <w:r>
              <w:rPr>
                <w:lang w:eastAsia="zh-CN"/>
              </w:rPr>
              <w:t>10</w:t>
            </w:r>
          </w:p>
        </w:tc>
        <w:tc>
          <w:tcPr>
            <w:tcW w:w="4112" w:type="dxa"/>
            <w:gridSpan w:val="2"/>
            <w:tcBorders>
              <w:top w:val="single" w:sz="4" w:space="0" w:color="auto"/>
              <w:left w:val="single" w:sz="4" w:space="0" w:color="auto"/>
              <w:bottom w:val="single" w:sz="4" w:space="0" w:color="auto"/>
              <w:right w:val="single" w:sz="4" w:space="0" w:color="auto"/>
            </w:tcBorders>
            <w:hideMark/>
          </w:tcPr>
          <w:p w14:paraId="192C34AC" w14:textId="77777777" w:rsidR="00D856DB" w:rsidRDefault="00D856DB" w:rsidP="00487906">
            <w:pPr>
              <w:spacing w:line="254" w:lineRule="auto"/>
              <w:rPr>
                <w:lang w:eastAsia="zh-CN"/>
              </w:rPr>
            </w:pPr>
            <w:r>
              <w:rPr>
                <w:lang w:eastAsia="zh-CN"/>
              </w:rPr>
              <w:t xml:space="preserve">LNG </w:t>
            </w:r>
            <w:proofErr w:type="spellStart"/>
            <w:r>
              <w:rPr>
                <w:lang w:eastAsia="zh-CN"/>
              </w:rPr>
              <w:t>red</w:t>
            </w:r>
            <w:proofErr w:type="spellEnd"/>
            <w:r>
              <w:rPr>
                <w:lang w:eastAsia="zh-CN"/>
              </w:rPr>
              <w:t xml:space="preserve"> </w:t>
            </w:r>
            <w:proofErr w:type="spellStart"/>
            <w:r>
              <w:rPr>
                <w:lang w:eastAsia="zh-CN"/>
              </w:rPr>
              <w:t>sight</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4FED6168" w14:textId="77777777" w:rsidR="00D856DB" w:rsidRDefault="00D856DB" w:rsidP="00487906">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EB217" w14:textId="77777777" w:rsidR="00D856DB" w:rsidRDefault="00D856DB" w:rsidP="00487906">
            <w:pPr>
              <w:rPr>
                <w:rFonts w:ascii="Calibri" w:eastAsia="Calibri" w:hAnsi="Calibri" w:cs="Arial"/>
                <w:lang w:val="en-US" w:eastAsia="zh-CN"/>
              </w:rPr>
            </w:pPr>
          </w:p>
        </w:tc>
      </w:tr>
      <w:tr w:rsidR="00D856DB" w14:paraId="0638DF0E"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8B0AABB" w14:textId="77777777" w:rsidR="00D856DB" w:rsidRDefault="00D856DB" w:rsidP="00487906">
            <w:pPr>
              <w:spacing w:line="254" w:lineRule="auto"/>
              <w:jc w:val="center"/>
              <w:rPr>
                <w:lang w:eastAsia="zh-CN"/>
              </w:rPr>
            </w:pPr>
            <w:r>
              <w:rPr>
                <w:lang w:eastAsia="zh-CN"/>
              </w:rPr>
              <w:t>11</w:t>
            </w:r>
          </w:p>
        </w:tc>
        <w:tc>
          <w:tcPr>
            <w:tcW w:w="4112" w:type="dxa"/>
            <w:gridSpan w:val="2"/>
            <w:tcBorders>
              <w:top w:val="single" w:sz="4" w:space="0" w:color="auto"/>
              <w:left w:val="single" w:sz="4" w:space="0" w:color="auto"/>
              <w:bottom w:val="single" w:sz="4" w:space="0" w:color="auto"/>
              <w:right w:val="single" w:sz="4" w:space="0" w:color="auto"/>
            </w:tcBorders>
            <w:hideMark/>
          </w:tcPr>
          <w:p w14:paraId="5C92B182" w14:textId="77777777" w:rsidR="00D856DB" w:rsidRDefault="00D856DB" w:rsidP="00487906">
            <w:pPr>
              <w:spacing w:line="254" w:lineRule="auto"/>
              <w:rPr>
                <w:lang w:eastAsia="zh-CN"/>
              </w:rPr>
            </w:pPr>
            <w:r>
              <w:rPr>
                <w:lang w:eastAsia="zh-CN"/>
              </w:rPr>
              <w:t xml:space="preserve">Staff </w:t>
            </w:r>
            <w:proofErr w:type="spellStart"/>
            <w:r>
              <w:rPr>
                <w:lang w:eastAsia="zh-CN"/>
              </w:rPr>
              <w:t>with</w:t>
            </w:r>
            <w:proofErr w:type="spellEnd"/>
            <w:r>
              <w:rPr>
                <w:lang w:eastAsia="zh-CN"/>
              </w:rPr>
              <w:t xml:space="preserve"> case</w:t>
            </w:r>
          </w:p>
        </w:tc>
        <w:tc>
          <w:tcPr>
            <w:tcW w:w="1102" w:type="dxa"/>
            <w:tcBorders>
              <w:top w:val="single" w:sz="4" w:space="0" w:color="auto"/>
              <w:left w:val="single" w:sz="4" w:space="0" w:color="auto"/>
              <w:bottom w:val="single" w:sz="4" w:space="0" w:color="auto"/>
              <w:right w:val="single" w:sz="4" w:space="0" w:color="auto"/>
            </w:tcBorders>
            <w:hideMark/>
          </w:tcPr>
          <w:p w14:paraId="02B09F72"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E19C60" w14:textId="77777777" w:rsidR="00D856DB" w:rsidRDefault="00D856DB" w:rsidP="00487906">
            <w:pPr>
              <w:rPr>
                <w:rFonts w:ascii="Calibri" w:eastAsia="Calibri" w:hAnsi="Calibri" w:cs="Arial"/>
                <w:lang w:val="en-US" w:eastAsia="zh-CN"/>
              </w:rPr>
            </w:pPr>
          </w:p>
        </w:tc>
      </w:tr>
      <w:tr w:rsidR="00D856DB" w14:paraId="05AE59C7"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ED1CDD6" w14:textId="77777777" w:rsidR="00D856DB" w:rsidRDefault="00D856DB" w:rsidP="00487906">
            <w:pPr>
              <w:spacing w:line="254" w:lineRule="auto"/>
              <w:jc w:val="center"/>
              <w:rPr>
                <w:lang w:eastAsia="zh-CN"/>
              </w:rPr>
            </w:pPr>
            <w:r>
              <w:rPr>
                <w:lang w:eastAsia="zh-CN"/>
              </w:rPr>
              <w:t>12</w:t>
            </w:r>
          </w:p>
        </w:tc>
        <w:tc>
          <w:tcPr>
            <w:tcW w:w="4112" w:type="dxa"/>
            <w:gridSpan w:val="2"/>
            <w:tcBorders>
              <w:top w:val="single" w:sz="4" w:space="0" w:color="auto"/>
              <w:left w:val="single" w:sz="4" w:space="0" w:color="auto"/>
              <w:bottom w:val="single" w:sz="4" w:space="0" w:color="auto"/>
              <w:right w:val="single" w:sz="4" w:space="0" w:color="auto"/>
            </w:tcBorders>
            <w:hideMark/>
          </w:tcPr>
          <w:p w14:paraId="61D27BF5" w14:textId="77777777" w:rsidR="00D856DB" w:rsidRDefault="00D856DB" w:rsidP="00487906">
            <w:pPr>
              <w:spacing w:line="254" w:lineRule="auto"/>
              <w:rPr>
                <w:lang w:eastAsia="zh-CN"/>
              </w:rPr>
            </w:pPr>
            <w:r>
              <w:rPr>
                <w:lang w:eastAsia="zh-CN"/>
              </w:rPr>
              <w:t>Mire L.A.T</w:t>
            </w:r>
          </w:p>
        </w:tc>
        <w:tc>
          <w:tcPr>
            <w:tcW w:w="1102" w:type="dxa"/>
            <w:tcBorders>
              <w:top w:val="single" w:sz="4" w:space="0" w:color="auto"/>
              <w:left w:val="single" w:sz="4" w:space="0" w:color="auto"/>
              <w:bottom w:val="single" w:sz="4" w:space="0" w:color="auto"/>
              <w:right w:val="single" w:sz="4" w:space="0" w:color="auto"/>
            </w:tcBorders>
            <w:hideMark/>
          </w:tcPr>
          <w:p w14:paraId="62EA5173"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394C0" w14:textId="77777777" w:rsidR="00D856DB" w:rsidRDefault="00D856DB" w:rsidP="00487906">
            <w:pPr>
              <w:rPr>
                <w:rFonts w:ascii="Calibri" w:eastAsia="Calibri" w:hAnsi="Calibri" w:cs="Arial"/>
                <w:lang w:val="en-US" w:eastAsia="zh-CN"/>
              </w:rPr>
            </w:pPr>
          </w:p>
        </w:tc>
      </w:tr>
      <w:tr w:rsidR="00D856DB" w14:paraId="2C3ECF0E"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CB6DA79" w14:textId="77777777" w:rsidR="00D856DB" w:rsidRDefault="00D856DB" w:rsidP="00487906">
            <w:pPr>
              <w:spacing w:line="254" w:lineRule="auto"/>
              <w:jc w:val="center"/>
              <w:rPr>
                <w:lang w:eastAsia="zh-CN"/>
              </w:rPr>
            </w:pPr>
            <w:r>
              <w:rPr>
                <w:lang w:eastAsia="zh-CN"/>
              </w:rPr>
              <w:t>13</w:t>
            </w:r>
          </w:p>
        </w:tc>
        <w:tc>
          <w:tcPr>
            <w:tcW w:w="4112" w:type="dxa"/>
            <w:gridSpan w:val="2"/>
            <w:tcBorders>
              <w:top w:val="single" w:sz="4" w:space="0" w:color="auto"/>
              <w:left w:val="single" w:sz="4" w:space="0" w:color="auto"/>
              <w:bottom w:val="single" w:sz="4" w:space="0" w:color="auto"/>
              <w:right w:val="single" w:sz="4" w:space="0" w:color="auto"/>
            </w:tcBorders>
            <w:hideMark/>
          </w:tcPr>
          <w:p w14:paraId="5DE809C1" w14:textId="77777777" w:rsidR="00D856DB" w:rsidRDefault="00D856DB" w:rsidP="00487906">
            <w:pPr>
              <w:spacing w:line="254" w:lineRule="auto"/>
              <w:rPr>
                <w:lang w:eastAsia="zh-CN"/>
              </w:rPr>
            </w:pPr>
            <w:r>
              <w:rPr>
                <w:lang w:eastAsia="zh-CN"/>
              </w:rPr>
              <w:t>Mire type B.T.L 4D.01</w:t>
            </w:r>
          </w:p>
        </w:tc>
        <w:tc>
          <w:tcPr>
            <w:tcW w:w="1102" w:type="dxa"/>
            <w:tcBorders>
              <w:top w:val="single" w:sz="4" w:space="0" w:color="auto"/>
              <w:left w:val="single" w:sz="4" w:space="0" w:color="auto"/>
              <w:bottom w:val="single" w:sz="4" w:space="0" w:color="auto"/>
              <w:right w:val="single" w:sz="4" w:space="0" w:color="auto"/>
            </w:tcBorders>
            <w:hideMark/>
          </w:tcPr>
          <w:p w14:paraId="29CB1AFD"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728A2" w14:textId="77777777" w:rsidR="00D856DB" w:rsidRDefault="00D856DB" w:rsidP="00487906">
            <w:pPr>
              <w:rPr>
                <w:rFonts w:ascii="Calibri" w:eastAsia="Calibri" w:hAnsi="Calibri" w:cs="Arial"/>
                <w:lang w:val="en-US" w:eastAsia="zh-CN"/>
              </w:rPr>
            </w:pPr>
          </w:p>
        </w:tc>
      </w:tr>
      <w:tr w:rsidR="00D856DB" w14:paraId="456E007C"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09A1DD6" w14:textId="77777777" w:rsidR="00D856DB" w:rsidRDefault="00D856DB" w:rsidP="00487906">
            <w:pPr>
              <w:spacing w:line="254" w:lineRule="auto"/>
              <w:jc w:val="center"/>
              <w:rPr>
                <w:lang w:eastAsia="zh-CN"/>
              </w:rPr>
            </w:pPr>
            <w:r>
              <w:rPr>
                <w:lang w:eastAsia="zh-CN"/>
              </w:rPr>
              <w:t>14</w:t>
            </w:r>
          </w:p>
        </w:tc>
        <w:tc>
          <w:tcPr>
            <w:tcW w:w="4112" w:type="dxa"/>
            <w:gridSpan w:val="2"/>
            <w:tcBorders>
              <w:top w:val="single" w:sz="4" w:space="0" w:color="auto"/>
              <w:left w:val="single" w:sz="4" w:space="0" w:color="auto"/>
              <w:bottom w:val="single" w:sz="4" w:space="0" w:color="auto"/>
              <w:right w:val="single" w:sz="4" w:space="0" w:color="auto"/>
            </w:tcBorders>
            <w:hideMark/>
          </w:tcPr>
          <w:p w14:paraId="337754BD" w14:textId="77777777" w:rsidR="00D856DB" w:rsidRDefault="00D856DB" w:rsidP="00487906">
            <w:pPr>
              <w:spacing w:line="254" w:lineRule="auto"/>
              <w:rPr>
                <w:lang w:eastAsia="zh-CN"/>
              </w:rPr>
            </w:pPr>
            <w:r>
              <w:rPr>
                <w:lang w:eastAsia="zh-CN"/>
              </w:rPr>
              <w:t>Mire B.T.L 4D</w:t>
            </w:r>
          </w:p>
        </w:tc>
        <w:tc>
          <w:tcPr>
            <w:tcW w:w="1102" w:type="dxa"/>
            <w:tcBorders>
              <w:top w:val="single" w:sz="4" w:space="0" w:color="auto"/>
              <w:left w:val="single" w:sz="4" w:space="0" w:color="auto"/>
              <w:bottom w:val="single" w:sz="4" w:space="0" w:color="auto"/>
              <w:right w:val="single" w:sz="4" w:space="0" w:color="auto"/>
            </w:tcBorders>
            <w:hideMark/>
          </w:tcPr>
          <w:p w14:paraId="03FAA0C5"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656D5" w14:textId="77777777" w:rsidR="00D856DB" w:rsidRDefault="00D856DB" w:rsidP="00487906">
            <w:pPr>
              <w:rPr>
                <w:rFonts w:ascii="Calibri" w:eastAsia="Calibri" w:hAnsi="Calibri" w:cs="Arial"/>
                <w:lang w:val="en-US" w:eastAsia="zh-CN"/>
              </w:rPr>
            </w:pPr>
          </w:p>
        </w:tc>
      </w:tr>
      <w:tr w:rsidR="00D856DB" w14:paraId="075DF174"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281561C6" w14:textId="77777777" w:rsidR="00D856DB" w:rsidRDefault="00D856DB" w:rsidP="00487906">
            <w:pPr>
              <w:spacing w:line="254" w:lineRule="auto"/>
              <w:jc w:val="center"/>
              <w:rPr>
                <w:lang w:eastAsia="zh-CN"/>
              </w:rPr>
            </w:pPr>
            <w:r>
              <w:rPr>
                <w:lang w:eastAsia="zh-CN"/>
              </w:rPr>
              <w:lastRenderedPageBreak/>
              <w:t>15</w:t>
            </w:r>
          </w:p>
        </w:tc>
        <w:tc>
          <w:tcPr>
            <w:tcW w:w="4112" w:type="dxa"/>
            <w:gridSpan w:val="2"/>
            <w:tcBorders>
              <w:top w:val="single" w:sz="4" w:space="0" w:color="auto"/>
              <w:left w:val="single" w:sz="4" w:space="0" w:color="auto"/>
              <w:bottom w:val="single" w:sz="4" w:space="0" w:color="auto"/>
              <w:right w:val="single" w:sz="4" w:space="0" w:color="auto"/>
            </w:tcBorders>
            <w:hideMark/>
          </w:tcPr>
          <w:p w14:paraId="5754C2C5" w14:textId="77777777" w:rsidR="00D856DB" w:rsidRDefault="00D856DB" w:rsidP="00487906">
            <w:pPr>
              <w:spacing w:line="254" w:lineRule="auto"/>
              <w:rPr>
                <w:lang w:eastAsia="zh-CN"/>
              </w:rPr>
            </w:pPr>
            <w:r>
              <w:rPr>
                <w:lang w:eastAsia="zh-CN"/>
              </w:rPr>
              <w:t xml:space="preserve">Optical </w:t>
            </w:r>
            <w:proofErr w:type="spellStart"/>
            <w:r>
              <w:rPr>
                <w:lang w:eastAsia="zh-CN"/>
              </w:rPr>
              <w:t>brackets</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69C0D13C" w14:textId="77777777" w:rsidR="00D856DB" w:rsidRDefault="00D856DB" w:rsidP="00487906">
            <w:pPr>
              <w:spacing w:line="254" w:lineRule="auto"/>
              <w:rPr>
                <w:lang w:eastAsia="zh-CN"/>
              </w:rPr>
            </w:pPr>
            <w:r>
              <w:rPr>
                <w:lang w:eastAsia="zh-CN"/>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7EA8D" w14:textId="77777777" w:rsidR="00D856DB" w:rsidRDefault="00D856DB" w:rsidP="00487906">
            <w:pPr>
              <w:rPr>
                <w:rFonts w:ascii="Calibri" w:eastAsia="Calibri" w:hAnsi="Calibri" w:cs="Arial"/>
                <w:lang w:val="en-US" w:eastAsia="zh-CN"/>
              </w:rPr>
            </w:pPr>
          </w:p>
        </w:tc>
      </w:tr>
      <w:tr w:rsidR="00D856DB" w14:paraId="702C7A51"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3A049488" w14:textId="77777777" w:rsidR="00D856DB" w:rsidRDefault="00D856DB" w:rsidP="00487906">
            <w:pPr>
              <w:spacing w:line="254" w:lineRule="auto"/>
              <w:jc w:val="center"/>
              <w:rPr>
                <w:lang w:eastAsia="zh-CN"/>
              </w:rPr>
            </w:pPr>
            <w:r>
              <w:rPr>
                <w:lang w:eastAsia="zh-CN"/>
              </w:rPr>
              <w:lastRenderedPageBreak/>
              <w:t>16</w:t>
            </w:r>
          </w:p>
        </w:tc>
        <w:tc>
          <w:tcPr>
            <w:tcW w:w="4112" w:type="dxa"/>
            <w:gridSpan w:val="2"/>
            <w:tcBorders>
              <w:top w:val="single" w:sz="4" w:space="0" w:color="auto"/>
              <w:left w:val="single" w:sz="4" w:space="0" w:color="auto"/>
              <w:bottom w:val="single" w:sz="4" w:space="0" w:color="auto"/>
              <w:right w:val="single" w:sz="4" w:space="0" w:color="auto"/>
            </w:tcBorders>
            <w:hideMark/>
          </w:tcPr>
          <w:p w14:paraId="5CC2F162" w14:textId="77777777" w:rsidR="00D856DB" w:rsidRDefault="00D856DB" w:rsidP="00487906">
            <w:pPr>
              <w:spacing w:line="254" w:lineRule="auto"/>
              <w:rPr>
                <w:lang w:eastAsia="zh-CN"/>
              </w:rPr>
            </w:pPr>
            <w:r>
              <w:rPr>
                <w:lang w:eastAsia="zh-CN"/>
              </w:rPr>
              <w:t xml:space="preserve">GST 20 </w:t>
            </w:r>
            <w:proofErr w:type="spellStart"/>
            <w:r>
              <w:rPr>
                <w:lang w:eastAsia="zh-CN"/>
              </w:rPr>
              <w:t>Tripods</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3DB31D7C" w14:textId="77777777" w:rsidR="00D856DB" w:rsidRDefault="00D856DB" w:rsidP="00487906">
            <w:pPr>
              <w:spacing w:line="254" w:lineRule="auto"/>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EF292" w14:textId="77777777" w:rsidR="00D856DB" w:rsidRDefault="00D856DB" w:rsidP="00487906">
            <w:pPr>
              <w:rPr>
                <w:rFonts w:ascii="Calibri" w:eastAsia="Calibri" w:hAnsi="Calibri" w:cs="Arial"/>
                <w:lang w:val="en-US" w:eastAsia="zh-CN"/>
              </w:rPr>
            </w:pPr>
          </w:p>
        </w:tc>
      </w:tr>
      <w:tr w:rsidR="00D856DB" w14:paraId="03AE6CBF"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55D66DD" w14:textId="77777777" w:rsidR="00D856DB" w:rsidRDefault="00D856DB" w:rsidP="00487906">
            <w:pPr>
              <w:spacing w:line="254" w:lineRule="auto"/>
              <w:jc w:val="center"/>
              <w:rPr>
                <w:lang w:eastAsia="zh-CN"/>
              </w:rPr>
            </w:pPr>
            <w:r>
              <w:rPr>
                <w:lang w:eastAsia="zh-CN"/>
              </w:rPr>
              <w:t>17</w:t>
            </w:r>
          </w:p>
        </w:tc>
        <w:tc>
          <w:tcPr>
            <w:tcW w:w="4112" w:type="dxa"/>
            <w:gridSpan w:val="2"/>
            <w:tcBorders>
              <w:top w:val="single" w:sz="4" w:space="0" w:color="auto"/>
              <w:left w:val="single" w:sz="4" w:space="0" w:color="auto"/>
              <w:bottom w:val="single" w:sz="4" w:space="0" w:color="auto"/>
              <w:right w:val="single" w:sz="4" w:space="0" w:color="auto"/>
            </w:tcBorders>
            <w:hideMark/>
          </w:tcPr>
          <w:p w14:paraId="1B402CCA" w14:textId="77777777" w:rsidR="00D856DB" w:rsidRDefault="00D856DB" w:rsidP="00487906">
            <w:pPr>
              <w:spacing w:line="254" w:lineRule="auto"/>
              <w:rPr>
                <w:lang w:eastAsia="zh-CN"/>
              </w:rPr>
            </w:pPr>
            <w:proofErr w:type="spellStart"/>
            <w:r>
              <w:rPr>
                <w:lang w:eastAsia="zh-CN"/>
              </w:rPr>
              <w:t>Tripods</w:t>
            </w:r>
            <w:proofErr w:type="spellEnd"/>
            <w:r>
              <w:rPr>
                <w:lang w:eastAsia="zh-CN"/>
              </w:rPr>
              <w:t xml:space="preserve"> GST 70</w:t>
            </w:r>
          </w:p>
        </w:tc>
        <w:tc>
          <w:tcPr>
            <w:tcW w:w="1102" w:type="dxa"/>
            <w:tcBorders>
              <w:top w:val="single" w:sz="4" w:space="0" w:color="auto"/>
              <w:left w:val="single" w:sz="4" w:space="0" w:color="auto"/>
              <w:bottom w:val="single" w:sz="4" w:space="0" w:color="auto"/>
              <w:right w:val="single" w:sz="4" w:space="0" w:color="auto"/>
            </w:tcBorders>
            <w:hideMark/>
          </w:tcPr>
          <w:p w14:paraId="080308A5"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F4B73" w14:textId="77777777" w:rsidR="00D856DB" w:rsidRDefault="00D856DB" w:rsidP="00487906">
            <w:pPr>
              <w:rPr>
                <w:rFonts w:ascii="Calibri" w:eastAsia="Calibri" w:hAnsi="Calibri" w:cs="Arial"/>
                <w:lang w:val="en-US" w:eastAsia="zh-CN"/>
              </w:rPr>
            </w:pPr>
          </w:p>
        </w:tc>
      </w:tr>
      <w:tr w:rsidR="00D856DB" w14:paraId="04895286"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58E9980" w14:textId="77777777" w:rsidR="00D856DB" w:rsidRDefault="00D856DB" w:rsidP="00487906">
            <w:pPr>
              <w:spacing w:line="254" w:lineRule="auto"/>
              <w:jc w:val="center"/>
              <w:rPr>
                <w:lang w:eastAsia="zh-CN"/>
              </w:rPr>
            </w:pPr>
            <w:r>
              <w:rPr>
                <w:lang w:eastAsia="zh-CN"/>
              </w:rPr>
              <w:t>18</w:t>
            </w:r>
          </w:p>
        </w:tc>
        <w:tc>
          <w:tcPr>
            <w:tcW w:w="4112" w:type="dxa"/>
            <w:gridSpan w:val="2"/>
            <w:tcBorders>
              <w:top w:val="single" w:sz="4" w:space="0" w:color="auto"/>
              <w:left w:val="single" w:sz="4" w:space="0" w:color="auto"/>
              <w:bottom w:val="single" w:sz="4" w:space="0" w:color="auto"/>
              <w:right w:val="single" w:sz="4" w:space="0" w:color="auto"/>
            </w:tcBorders>
            <w:hideMark/>
          </w:tcPr>
          <w:p w14:paraId="5AA3B397" w14:textId="77777777" w:rsidR="00D856DB" w:rsidRDefault="00D856DB" w:rsidP="00487906">
            <w:pPr>
              <w:spacing w:line="254" w:lineRule="auto"/>
              <w:rPr>
                <w:lang w:eastAsia="zh-CN"/>
              </w:rPr>
            </w:pPr>
            <w:r>
              <w:rPr>
                <w:lang w:eastAsia="zh-CN"/>
              </w:rPr>
              <w:t>Trépied type B.S.T</w:t>
            </w:r>
          </w:p>
        </w:tc>
        <w:tc>
          <w:tcPr>
            <w:tcW w:w="1102" w:type="dxa"/>
            <w:tcBorders>
              <w:top w:val="single" w:sz="4" w:space="0" w:color="auto"/>
              <w:left w:val="single" w:sz="4" w:space="0" w:color="auto"/>
              <w:bottom w:val="single" w:sz="4" w:space="0" w:color="auto"/>
              <w:right w:val="single" w:sz="4" w:space="0" w:color="auto"/>
            </w:tcBorders>
            <w:hideMark/>
          </w:tcPr>
          <w:p w14:paraId="552D9DDE"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E2AB5" w14:textId="77777777" w:rsidR="00D856DB" w:rsidRDefault="00D856DB" w:rsidP="00487906">
            <w:pPr>
              <w:rPr>
                <w:rFonts w:ascii="Calibri" w:eastAsia="Calibri" w:hAnsi="Calibri" w:cs="Arial"/>
                <w:lang w:val="en-US" w:eastAsia="zh-CN"/>
              </w:rPr>
            </w:pPr>
          </w:p>
        </w:tc>
      </w:tr>
      <w:tr w:rsidR="00D856DB" w14:paraId="7BBD79D5"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232FA052" w14:textId="77777777" w:rsidR="00D856DB" w:rsidRDefault="00D856DB" w:rsidP="00487906">
            <w:pPr>
              <w:spacing w:line="254" w:lineRule="auto"/>
              <w:jc w:val="center"/>
              <w:rPr>
                <w:lang w:eastAsia="zh-CN"/>
              </w:rPr>
            </w:pPr>
            <w:r>
              <w:rPr>
                <w:lang w:eastAsia="zh-CN"/>
              </w:rPr>
              <w:t>19</w:t>
            </w:r>
          </w:p>
        </w:tc>
        <w:tc>
          <w:tcPr>
            <w:tcW w:w="4112" w:type="dxa"/>
            <w:gridSpan w:val="2"/>
            <w:tcBorders>
              <w:top w:val="single" w:sz="4" w:space="0" w:color="auto"/>
              <w:left w:val="single" w:sz="4" w:space="0" w:color="auto"/>
              <w:bottom w:val="single" w:sz="4" w:space="0" w:color="auto"/>
              <w:right w:val="single" w:sz="4" w:space="0" w:color="auto"/>
            </w:tcBorders>
            <w:hideMark/>
          </w:tcPr>
          <w:p w14:paraId="752621C2" w14:textId="77777777" w:rsidR="00D856DB" w:rsidRDefault="00D856DB" w:rsidP="00487906">
            <w:pPr>
              <w:spacing w:line="254" w:lineRule="auto"/>
              <w:rPr>
                <w:lang w:val="en-US" w:eastAsia="zh-CN"/>
              </w:rPr>
            </w:pPr>
            <w:r>
              <w:rPr>
                <w:lang w:val="en-US" w:eastAsia="zh-CN"/>
              </w:rPr>
              <w:t>Centering device with two pivoting feet 1</w:t>
            </w:r>
          </w:p>
        </w:tc>
        <w:tc>
          <w:tcPr>
            <w:tcW w:w="1102" w:type="dxa"/>
            <w:tcBorders>
              <w:top w:val="single" w:sz="4" w:space="0" w:color="auto"/>
              <w:left w:val="single" w:sz="4" w:space="0" w:color="auto"/>
              <w:bottom w:val="single" w:sz="4" w:space="0" w:color="auto"/>
              <w:right w:val="single" w:sz="4" w:space="0" w:color="auto"/>
            </w:tcBorders>
            <w:hideMark/>
          </w:tcPr>
          <w:p w14:paraId="52EA039D" w14:textId="77777777" w:rsidR="00D856DB" w:rsidRDefault="00D856DB" w:rsidP="00487906">
            <w:pPr>
              <w:spacing w:line="254" w:lineRule="auto"/>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98CDA" w14:textId="77777777" w:rsidR="00D856DB" w:rsidRDefault="00D856DB" w:rsidP="00487906">
            <w:pPr>
              <w:rPr>
                <w:rFonts w:ascii="Calibri" w:eastAsia="Calibri" w:hAnsi="Calibri" w:cs="Arial"/>
                <w:lang w:val="en-US" w:eastAsia="zh-CN"/>
              </w:rPr>
            </w:pPr>
          </w:p>
        </w:tc>
      </w:tr>
      <w:tr w:rsidR="00D856DB" w14:paraId="68DBA70C"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2EF7DD49" w14:textId="77777777" w:rsidR="00D856DB" w:rsidRDefault="00D856DB" w:rsidP="00487906">
            <w:pPr>
              <w:spacing w:line="254" w:lineRule="auto"/>
              <w:jc w:val="center"/>
              <w:rPr>
                <w:lang w:eastAsia="zh-CN"/>
              </w:rPr>
            </w:pPr>
            <w:r>
              <w:rPr>
                <w:lang w:eastAsia="zh-CN"/>
              </w:rPr>
              <w:t>20</w:t>
            </w:r>
          </w:p>
        </w:tc>
        <w:tc>
          <w:tcPr>
            <w:tcW w:w="4112" w:type="dxa"/>
            <w:gridSpan w:val="2"/>
            <w:tcBorders>
              <w:top w:val="single" w:sz="4" w:space="0" w:color="auto"/>
              <w:left w:val="single" w:sz="4" w:space="0" w:color="auto"/>
              <w:bottom w:val="single" w:sz="4" w:space="0" w:color="auto"/>
              <w:right w:val="single" w:sz="4" w:space="0" w:color="auto"/>
            </w:tcBorders>
            <w:hideMark/>
          </w:tcPr>
          <w:p w14:paraId="75F10B90" w14:textId="77777777" w:rsidR="00D856DB" w:rsidRDefault="00D856DB" w:rsidP="00487906">
            <w:pPr>
              <w:spacing w:line="254" w:lineRule="auto"/>
              <w:rPr>
                <w:lang w:eastAsia="zh-CN"/>
              </w:rPr>
            </w:pPr>
            <w:proofErr w:type="spellStart"/>
            <w:r>
              <w:rPr>
                <w:lang w:eastAsia="zh-CN"/>
              </w:rPr>
              <w:t>Centering</w:t>
            </w:r>
            <w:proofErr w:type="spellEnd"/>
            <w:r>
              <w:rPr>
                <w:lang w:eastAsia="zh-CN"/>
              </w:rPr>
              <w:t xml:space="preserve"> </w:t>
            </w:r>
            <w:proofErr w:type="spellStart"/>
            <w:r>
              <w:rPr>
                <w:lang w:eastAsia="zh-CN"/>
              </w:rPr>
              <w:t>rod</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3B558F8B" w14:textId="77777777" w:rsidR="00D856DB" w:rsidRDefault="00D856DB" w:rsidP="00487906">
            <w:pPr>
              <w:spacing w:line="254" w:lineRule="auto"/>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0A7A1" w14:textId="77777777" w:rsidR="00D856DB" w:rsidRDefault="00D856DB" w:rsidP="00487906">
            <w:pPr>
              <w:rPr>
                <w:rFonts w:ascii="Calibri" w:eastAsia="Calibri" w:hAnsi="Calibri" w:cs="Arial"/>
                <w:lang w:val="en-US" w:eastAsia="zh-CN"/>
              </w:rPr>
            </w:pPr>
          </w:p>
        </w:tc>
      </w:tr>
      <w:tr w:rsidR="00D856DB" w14:paraId="7265B6C4"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DA47636" w14:textId="77777777" w:rsidR="00D856DB" w:rsidRDefault="00D856DB" w:rsidP="00487906">
            <w:pPr>
              <w:spacing w:line="254" w:lineRule="auto"/>
              <w:rPr>
                <w:lang w:eastAsia="zh-CN"/>
              </w:rPr>
            </w:pPr>
            <w:r>
              <w:rPr>
                <w:lang w:eastAsia="zh-CN"/>
              </w:rPr>
              <w:t xml:space="preserve">  21</w:t>
            </w:r>
          </w:p>
        </w:tc>
        <w:tc>
          <w:tcPr>
            <w:tcW w:w="4112" w:type="dxa"/>
            <w:gridSpan w:val="2"/>
            <w:tcBorders>
              <w:top w:val="single" w:sz="4" w:space="0" w:color="auto"/>
              <w:left w:val="single" w:sz="4" w:space="0" w:color="auto"/>
              <w:bottom w:val="single" w:sz="4" w:space="0" w:color="auto"/>
              <w:right w:val="single" w:sz="4" w:space="0" w:color="auto"/>
            </w:tcBorders>
            <w:hideMark/>
          </w:tcPr>
          <w:p w14:paraId="3957E350" w14:textId="77777777" w:rsidR="00D856DB" w:rsidRDefault="00D856DB" w:rsidP="00487906">
            <w:pPr>
              <w:spacing w:line="254" w:lineRule="auto"/>
              <w:rPr>
                <w:lang w:eastAsia="zh-CN"/>
              </w:rPr>
            </w:pPr>
            <w:proofErr w:type="spellStart"/>
            <w:r>
              <w:rPr>
                <w:lang w:eastAsia="zh-CN"/>
              </w:rPr>
              <w:t>Milestones</w:t>
            </w:r>
            <w:proofErr w:type="spellEnd"/>
          </w:p>
        </w:tc>
        <w:tc>
          <w:tcPr>
            <w:tcW w:w="1102" w:type="dxa"/>
            <w:tcBorders>
              <w:top w:val="single" w:sz="4" w:space="0" w:color="auto"/>
              <w:left w:val="single" w:sz="4" w:space="0" w:color="auto"/>
              <w:bottom w:val="single" w:sz="4" w:space="0" w:color="auto"/>
              <w:right w:val="single" w:sz="4" w:space="0" w:color="auto"/>
            </w:tcBorders>
            <w:hideMark/>
          </w:tcPr>
          <w:p w14:paraId="7BB84AE7" w14:textId="77777777" w:rsidR="00D856DB" w:rsidRDefault="00D856DB" w:rsidP="00487906">
            <w:pPr>
              <w:spacing w:line="254" w:lineRule="auto"/>
              <w:rPr>
                <w:lang w:eastAsia="zh-CN"/>
              </w:rPr>
            </w:pPr>
            <w:r>
              <w:rPr>
                <w:lang w:eastAsia="zh-CN"/>
              </w:rPr>
              <w:t>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E6DC3" w14:textId="77777777" w:rsidR="00D856DB" w:rsidRDefault="00D856DB" w:rsidP="00487906">
            <w:pPr>
              <w:rPr>
                <w:rFonts w:ascii="Calibri" w:eastAsia="Calibri" w:hAnsi="Calibri" w:cs="Arial"/>
                <w:lang w:val="en-US" w:eastAsia="zh-CN"/>
              </w:rPr>
            </w:pPr>
          </w:p>
        </w:tc>
      </w:tr>
    </w:tbl>
    <w:p w14:paraId="432170BE" w14:textId="77777777" w:rsidR="00D856DB" w:rsidRDefault="00D856DB" w:rsidP="00D856DB">
      <w:pPr>
        <w:rPr>
          <w:rFonts w:ascii="Calibri" w:eastAsia="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918"/>
        <w:gridCol w:w="2205"/>
        <w:gridCol w:w="1101"/>
        <w:gridCol w:w="3231"/>
      </w:tblGrid>
      <w:tr w:rsidR="00D856DB" w14:paraId="3BB1D04C" w14:textId="77777777" w:rsidTr="00487906">
        <w:tc>
          <w:tcPr>
            <w:tcW w:w="2525" w:type="dxa"/>
            <w:gridSpan w:val="2"/>
            <w:tcBorders>
              <w:top w:val="single" w:sz="4" w:space="0" w:color="auto"/>
              <w:left w:val="single" w:sz="4" w:space="0" w:color="auto"/>
              <w:bottom w:val="single" w:sz="4" w:space="0" w:color="auto"/>
              <w:right w:val="single" w:sz="4" w:space="0" w:color="auto"/>
            </w:tcBorders>
            <w:hideMark/>
          </w:tcPr>
          <w:p w14:paraId="74EF0675" w14:textId="77777777" w:rsidR="00D856DB" w:rsidRDefault="00D856DB" w:rsidP="00487906">
            <w:pPr>
              <w:spacing w:line="254" w:lineRule="auto"/>
              <w:rPr>
                <w:rFonts w:ascii="Times New Roman" w:eastAsia="SimSun" w:hAnsi="Times New Roman" w:cs="Times New Roman"/>
                <w:b/>
                <w:bCs/>
                <w:lang w:eastAsia="zh-CN"/>
              </w:rPr>
            </w:pPr>
            <w:proofErr w:type="spellStart"/>
            <w:r>
              <w:rPr>
                <w:rFonts w:ascii="Times New Roman" w:eastAsia="SimSun" w:hAnsi="Times New Roman" w:cs="Times New Roman"/>
                <w:b/>
                <w:bCs/>
                <w:lang w:eastAsia="zh-CN"/>
              </w:rPr>
              <w:t>Title</w:t>
            </w:r>
            <w:proofErr w:type="spellEnd"/>
            <w:r>
              <w:rPr>
                <w:rFonts w:ascii="Times New Roman" w:eastAsia="SimSun" w:hAnsi="Times New Roman" w:cs="Times New Roman"/>
                <w:b/>
                <w:bCs/>
                <w:lang w:eastAsia="zh-CN"/>
              </w:rPr>
              <w:t xml:space="preserve"> of the </w:t>
            </w:r>
            <w:proofErr w:type="spellStart"/>
            <w:proofErr w:type="gramStart"/>
            <w:r>
              <w:rPr>
                <w:rFonts w:ascii="Times New Roman" w:eastAsia="SimSun" w:hAnsi="Times New Roman" w:cs="Times New Roman"/>
                <w:b/>
                <w:bCs/>
                <w:lang w:eastAsia="zh-CN"/>
              </w:rPr>
              <w:t>laboratory</w:t>
            </w:r>
            <w:proofErr w:type="spellEnd"/>
            <w:r>
              <w:rPr>
                <w:rFonts w:ascii="Times New Roman" w:eastAsia="SimSun" w:hAnsi="Times New Roman" w:cs="Times New Roman"/>
                <w:b/>
                <w:bCs/>
                <w:lang w:eastAsia="zh-CN"/>
              </w:rPr>
              <w:t>:</w:t>
            </w:r>
            <w:proofErr w:type="gramEnd"/>
          </w:p>
        </w:tc>
        <w:tc>
          <w:tcPr>
            <w:tcW w:w="6537" w:type="dxa"/>
            <w:gridSpan w:val="3"/>
            <w:tcBorders>
              <w:top w:val="single" w:sz="4" w:space="0" w:color="auto"/>
              <w:left w:val="single" w:sz="4" w:space="0" w:color="auto"/>
              <w:bottom w:val="single" w:sz="4" w:space="0" w:color="auto"/>
              <w:right w:val="single" w:sz="4" w:space="0" w:color="auto"/>
            </w:tcBorders>
            <w:hideMark/>
          </w:tcPr>
          <w:p w14:paraId="10D7A3C1" w14:textId="77777777" w:rsidR="00D856DB" w:rsidRDefault="00D856DB" w:rsidP="00487906">
            <w:pPr>
              <w:spacing w:line="254" w:lineRule="auto"/>
              <w:rPr>
                <w:rFonts w:ascii="Times New Roman" w:eastAsia="SimSun" w:hAnsi="Times New Roman" w:cs="Times New Roman"/>
                <w:b/>
                <w:bCs/>
                <w:lang w:eastAsia="zh-CN"/>
              </w:rPr>
            </w:pPr>
            <w:r>
              <w:rPr>
                <w:rFonts w:ascii="Times New Roman" w:eastAsia="SimSun" w:hAnsi="Times New Roman" w:cs="Times New Roman"/>
                <w:b/>
                <w:bCs/>
                <w:lang w:eastAsia="zh-CN"/>
              </w:rPr>
              <w:t xml:space="preserve">Building </w:t>
            </w:r>
            <w:proofErr w:type="spellStart"/>
            <w:r>
              <w:rPr>
                <w:rFonts w:ascii="Times New Roman" w:eastAsia="SimSun" w:hAnsi="Times New Roman" w:cs="Times New Roman"/>
                <w:b/>
                <w:bCs/>
                <w:lang w:eastAsia="zh-CN"/>
              </w:rPr>
              <w:t>materials</w:t>
            </w:r>
            <w:proofErr w:type="spellEnd"/>
            <w:r>
              <w:rPr>
                <w:rFonts w:ascii="Times New Roman" w:eastAsia="SimSun" w:hAnsi="Times New Roman" w:cs="Times New Roman"/>
                <w:b/>
                <w:bCs/>
                <w:lang w:eastAsia="zh-CN"/>
              </w:rPr>
              <w:t xml:space="preserve"> </w:t>
            </w:r>
            <w:proofErr w:type="spellStart"/>
            <w:r>
              <w:rPr>
                <w:rFonts w:ascii="Times New Roman" w:eastAsia="SimSun" w:hAnsi="Times New Roman" w:cs="Times New Roman"/>
                <w:b/>
                <w:bCs/>
                <w:lang w:eastAsia="zh-CN"/>
              </w:rPr>
              <w:t>technology</w:t>
            </w:r>
            <w:proofErr w:type="spellEnd"/>
          </w:p>
        </w:tc>
      </w:tr>
      <w:tr w:rsidR="00D856DB" w14:paraId="2AAA8EA9"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2F90BB64" w14:textId="77777777" w:rsidR="00D856DB" w:rsidRDefault="00D856DB" w:rsidP="00487906">
            <w:pPr>
              <w:spacing w:line="254" w:lineRule="auto"/>
              <w:jc w:val="center"/>
              <w:rPr>
                <w:b/>
                <w:bCs/>
                <w:lang w:eastAsia="zh-CN"/>
              </w:rPr>
            </w:pPr>
            <w:r>
              <w:rPr>
                <w:b/>
                <w:bCs/>
                <w:lang w:eastAsia="zh-CN"/>
              </w:rPr>
              <w:t>No.</w:t>
            </w:r>
          </w:p>
        </w:tc>
        <w:tc>
          <w:tcPr>
            <w:tcW w:w="4123" w:type="dxa"/>
            <w:gridSpan w:val="2"/>
            <w:tcBorders>
              <w:top w:val="single" w:sz="4" w:space="0" w:color="auto"/>
              <w:left w:val="single" w:sz="4" w:space="0" w:color="auto"/>
              <w:bottom w:val="single" w:sz="4" w:space="0" w:color="auto"/>
              <w:right w:val="single" w:sz="4" w:space="0" w:color="auto"/>
            </w:tcBorders>
            <w:hideMark/>
          </w:tcPr>
          <w:p w14:paraId="5E71C59D" w14:textId="77777777" w:rsidR="00D856DB" w:rsidRDefault="00D856DB" w:rsidP="00487906">
            <w:pPr>
              <w:spacing w:line="254" w:lineRule="auto"/>
              <w:jc w:val="center"/>
              <w:rPr>
                <w:b/>
                <w:bCs/>
                <w:lang w:eastAsia="zh-CN"/>
              </w:rPr>
            </w:pPr>
            <w:r>
              <w:rPr>
                <w:b/>
                <w:bCs/>
                <w:lang w:eastAsia="zh-CN"/>
              </w:rPr>
              <w:t xml:space="preserve">Equipment </w:t>
            </w:r>
            <w:proofErr w:type="spellStart"/>
            <w:r>
              <w:rPr>
                <w:b/>
                <w:bCs/>
                <w:lang w:eastAsia="zh-CN"/>
              </w:rPr>
              <w:t>title</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4DB71384" w14:textId="77777777" w:rsidR="00D856DB" w:rsidRDefault="00D856DB" w:rsidP="00487906">
            <w:pPr>
              <w:spacing w:line="254" w:lineRule="auto"/>
              <w:jc w:val="center"/>
              <w:rPr>
                <w:b/>
                <w:bCs/>
                <w:lang w:eastAsia="zh-CN"/>
              </w:rPr>
            </w:pPr>
            <w:proofErr w:type="spellStart"/>
            <w:r>
              <w:rPr>
                <w:b/>
                <w:bCs/>
                <w:lang w:eastAsia="zh-CN"/>
              </w:rPr>
              <w:t>Number</w:t>
            </w:r>
            <w:proofErr w:type="spellEnd"/>
          </w:p>
        </w:tc>
        <w:tc>
          <w:tcPr>
            <w:tcW w:w="3231" w:type="dxa"/>
            <w:tcBorders>
              <w:top w:val="single" w:sz="4" w:space="0" w:color="auto"/>
              <w:left w:val="single" w:sz="4" w:space="0" w:color="auto"/>
              <w:bottom w:val="single" w:sz="4" w:space="0" w:color="auto"/>
              <w:right w:val="single" w:sz="4" w:space="0" w:color="auto"/>
            </w:tcBorders>
            <w:hideMark/>
          </w:tcPr>
          <w:p w14:paraId="037495FC" w14:textId="77777777" w:rsidR="00D856DB" w:rsidRDefault="00D856DB" w:rsidP="00487906">
            <w:pPr>
              <w:spacing w:line="254" w:lineRule="auto"/>
              <w:jc w:val="center"/>
              <w:rPr>
                <w:b/>
                <w:bCs/>
                <w:lang w:eastAsia="zh-CN"/>
              </w:rPr>
            </w:pPr>
            <w:r>
              <w:rPr>
                <w:b/>
                <w:bCs/>
                <w:lang w:eastAsia="zh-CN"/>
              </w:rPr>
              <w:t>Observations</w:t>
            </w:r>
          </w:p>
        </w:tc>
      </w:tr>
      <w:tr w:rsidR="00D856DB" w14:paraId="42C6AA79"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C2FA004" w14:textId="77777777" w:rsidR="00D856DB" w:rsidRDefault="00D856DB" w:rsidP="00487906">
            <w:pPr>
              <w:spacing w:line="254" w:lineRule="auto"/>
              <w:jc w:val="center"/>
              <w:rPr>
                <w:lang w:eastAsia="zh-CN"/>
              </w:rPr>
            </w:pPr>
            <w:r>
              <w:rPr>
                <w:lang w:eastAsia="zh-CN"/>
              </w:rPr>
              <w:t>1</w:t>
            </w:r>
          </w:p>
        </w:tc>
        <w:tc>
          <w:tcPr>
            <w:tcW w:w="4123" w:type="dxa"/>
            <w:gridSpan w:val="2"/>
            <w:tcBorders>
              <w:top w:val="single" w:sz="4" w:space="0" w:color="auto"/>
              <w:left w:val="single" w:sz="4" w:space="0" w:color="auto"/>
              <w:bottom w:val="single" w:sz="4" w:space="0" w:color="auto"/>
              <w:right w:val="single" w:sz="4" w:space="0" w:color="auto"/>
            </w:tcBorders>
            <w:hideMark/>
          </w:tcPr>
          <w:p w14:paraId="7A1AA340" w14:textId="77777777" w:rsidR="00D856DB" w:rsidRDefault="00D856DB" w:rsidP="00487906">
            <w:pPr>
              <w:spacing w:line="254" w:lineRule="auto"/>
              <w:rPr>
                <w:lang w:val="en-US" w:eastAsia="zh-CN"/>
              </w:rPr>
            </w:pPr>
            <w:r>
              <w:rPr>
                <w:lang w:val="en-US" w:eastAsia="zh-CN"/>
              </w:rPr>
              <w:t>Complete apparatus for equivalent test of</w:t>
            </w:r>
          </w:p>
          <w:p w14:paraId="6AF5BA5F" w14:textId="77777777" w:rsidR="00D856DB" w:rsidRDefault="00D856DB" w:rsidP="00487906">
            <w:pPr>
              <w:spacing w:line="254" w:lineRule="auto"/>
              <w:rPr>
                <w:lang w:val="en-US" w:eastAsia="zh-CN"/>
              </w:rPr>
            </w:pPr>
            <w:r>
              <w:rPr>
                <w:lang w:val="en-US" w:eastAsia="zh-CN"/>
              </w:rPr>
              <w:t>sand according to NF P 18 598</w:t>
            </w:r>
          </w:p>
        </w:tc>
        <w:tc>
          <w:tcPr>
            <w:tcW w:w="1101" w:type="dxa"/>
            <w:tcBorders>
              <w:top w:val="single" w:sz="4" w:space="0" w:color="auto"/>
              <w:left w:val="single" w:sz="4" w:space="0" w:color="auto"/>
              <w:bottom w:val="single" w:sz="4" w:space="0" w:color="auto"/>
              <w:right w:val="single" w:sz="4" w:space="0" w:color="auto"/>
            </w:tcBorders>
            <w:hideMark/>
          </w:tcPr>
          <w:p w14:paraId="6FFBAC8B" w14:textId="77777777" w:rsidR="00D856DB" w:rsidRDefault="00D856DB" w:rsidP="00487906">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14:paraId="25174F34" w14:textId="77777777" w:rsidR="00D856DB" w:rsidRDefault="00D856DB" w:rsidP="00487906">
            <w:pPr>
              <w:spacing w:line="254" w:lineRule="auto"/>
              <w:jc w:val="center"/>
              <w:rPr>
                <w:sz w:val="18"/>
                <w:szCs w:val="18"/>
                <w:lang w:eastAsia="zh-CN"/>
              </w:rPr>
            </w:pPr>
            <w:r>
              <w:rPr>
                <w:sz w:val="18"/>
                <w:szCs w:val="18"/>
                <w:lang w:eastAsia="zh-CN"/>
              </w:rPr>
              <w:t>Equivalent test of</w:t>
            </w:r>
          </w:p>
          <w:p w14:paraId="0A46375D" w14:textId="77777777" w:rsidR="00D856DB" w:rsidRDefault="00D856DB" w:rsidP="00487906">
            <w:pPr>
              <w:spacing w:line="254" w:lineRule="auto"/>
              <w:jc w:val="center"/>
              <w:rPr>
                <w:sz w:val="18"/>
                <w:szCs w:val="18"/>
                <w:lang w:eastAsia="zh-CN"/>
              </w:rPr>
            </w:pPr>
            <w:r>
              <w:rPr>
                <w:sz w:val="18"/>
                <w:szCs w:val="18"/>
                <w:lang w:eastAsia="zh-CN"/>
              </w:rPr>
              <w:t>Sand</w:t>
            </w:r>
          </w:p>
        </w:tc>
      </w:tr>
      <w:tr w:rsidR="00D856DB" w14:paraId="391C5252"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A86CCEE" w14:textId="77777777" w:rsidR="00D856DB" w:rsidRDefault="00D856DB" w:rsidP="00487906">
            <w:pPr>
              <w:spacing w:line="254" w:lineRule="auto"/>
              <w:jc w:val="center"/>
              <w:rPr>
                <w:lang w:eastAsia="zh-CN"/>
              </w:rPr>
            </w:pPr>
            <w:r>
              <w:rPr>
                <w:lang w:eastAsia="zh-CN"/>
              </w:rPr>
              <w:t>2</w:t>
            </w:r>
          </w:p>
        </w:tc>
        <w:tc>
          <w:tcPr>
            <w:tcW w:w="4123" w:type="dxa"/>
            <w:gridSpan w:val="2"/>
            <w:tcBorders>
              <w:top w:val="single" w:sz="4" w:space="0" w:color="auto"/>
              <w:left w:val="single" w:sz="4" w:space="0" w:color="auto"/>
              <w:bottom w:val="single" w:sz="4" w:space="0" w:color="auto"/>
              <w:right w:val="single" w:sz="4" w:space="0" w:color="auto"/>
            </w:tcBorders>
            <w:hideMark/>
          </w:tcPr>
          <w:p w14:paraId="0070B2A9" w14:textId="77777777" w:rsidR="00D856DB" w:rsidRDefault="00D856DB" w:rsidP="00487906">
            <w:pPr>
              <w:spacing w:line="254" w:lineRule="auto"/>
              <w:rPr>
                <w:lang w:val="en-US" w:eastAsia="zh-CN"/>
              </w:rPr>
            </w:pPr>
            <w:r>
              <w:rPr>
                <w:lang w:val="en-US" w:eastAsia="zh-CN"/>
              </w:rPr>
              <w:t xml:space="preserve">Complete apparatus for </w:t>
            </w:r>
            <w:proofErr w:type="spellStart"/>
            <w:r>
              <w:rPr>
                <w:lang w:val="en-US" w:eastAsia="zh-CN"/>
              </w:rPr>
              <w:t>Vicat</w:t>
            </w:r>
            <w:proofErr w:type="spellEnd"/>
            <w:r>
              <w:rPr>
                <w:lang w:val="en-US" w:eastAsia="zh-CN"/>
              </w:rPr>
              <w:t xml:space="preserve"> test</w:t>
            </w:r>
          </w:p>
        </w:tc>
        <w:tc>
          <w:tcPr>
            <w:tcW w:w="1101" w:type="dxa"/>
            <w:tcBorders>
              <w:top w:val="single" w:sz="4" w:space="0" w:color="auto"/>
              <w:left w:val="single" w:sz="4" w:space="0" w:color="auto"/>
              <w:bottom w:val="single" w:sz="4" w:space="0" w:color="auto"/>
              <w:right w:val="single" w:sz="4" w:space="0" w:color="auto"/>
            </w:tcBorders>
            <w:hideMark/>
          </w:tcPr>
          <w:p w14:paraId="7E82BBF5" w14:textId="77777777" w:rsidR="00D856DB" w:rsidRDefault="00D856DB" w:rsidP="00487906">
            <w:pPr>
              <w:spacing w:line="254" w:lineRule="auto"/>
              <w:jc w:val="center"/>
              <w:rPr>
                <w:lang w:eastAsia="zh-CN"/>
              </w:rPr>
            </w:pPr>
            <w:r>
              <w:rPr>
                <w:lang w:eastAsia="zh-CN"/>
              </w:rPr>
              <w:t>2</w:t>
            </w:r>
          </w:p>
        </w:tc>
        <w:tc>
          <w:tcPr>
            <w:tcW w:w="3231" w:type="dxa"/>
            <w:tcBorders>
              <w:top w:val="single" w:sz="4" w:space="0" w:color="auto"/>
              <w:left w:val="single" w:sz="4" w:space="0" w:color="auto"/>
              <w:bottom w:val="single" w:sz="4" w:space="0" w:color="auto"/>
              <w:right w:val="single" w:sz="4" w:space="0" w:color="auto"/>
            </w:tcBorders>
            <w:hideMark/>
          </w:tcPr>
          <w:p w14:paraId="7871998B" w14:textId="77777777" w:rsidR="00D856DB" w:rsidRDefault="00D856DB" w:rsidP="00487906">
            <w:pPr>
              <w:spacing w:line="254" w:lineRule="auto"/>
              <w:jc w:val="center"/>
              <w:rPr>
                <w:sz w:val="18"/>
                <w:szCs w:val="18"/>
                <w:lang w:eastAsia="zh-CN"/>
              </w:rPr>
            </w:pPr>
            <w:r>
              <w:rPr>
                <w:sz w:val="18"/>
                <w:szCs w:val="18"/>
                <w:lang w:eastAsia="zh-CN"/>
              </w:rPr>
              <w:t>Vicat test</w:t>
            </w:r>
          </w:p>
        </w:tc>
      </w:tr>
      <w:tr w:rsidR="00D856DB" w14:paraId="525FF61B"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E8EF221" w14:textId="77777777" w:rsidR="00D856DB" w:rsidRDefault="00D856DB" w:rsidP="00487906">
            <w:pPr>
              <w:spacing w:line="254" w:lineRule="auto"/>
              <w:jc w:val="center"/>
              <w:rPr>
                <w:lang w:eastAsia="zh-CN"/>
              </w:rPr>
            </w:pPr>
            <w:r>
              <w:rPr>
                <w:lang w:eastAsia="zh-CN"/>
              </w:rPr>
              <w:t>3</w:t>
            </w:r>
          </w:p>
        </w:tc>
        <w:tc>
          <w:tcPr>
            <w:tcW w:w="4123" w:type="dxa"/>
            <w:gridSpan w:val="2"/>
            <w:tcBorders>
              <w:top w:val="single" w:sz="4" w:space="0" w:color="auto"/>
              <w:left w:val="single" w:sz="4" w:space="0" w:color="auto"/>
              <w:bottom w:val="single" w:sz="4" w:space="0" w:color="auto"/>
              <w:right w:val="single" w:sz="4" w:space="0" w:color="auto"/>
            </w:tcBorders>
            <w:hideMark/>
          </w:tcPr>
          <w:p w14:paraId="1CEB8367" w14:textId="77777777" w:rsidR="00D856DB" w:rsidRDefault="00D856DB" w:rsidP="00487906">
            <w:pPr>
              <w:spacing w:line="254" w:lineRule="auto"/>
              <w:rPr>
                <w:lang w:val="en-US"/>
              </w:rPr>
            </w:pPr>
            <w:r>
              <w:rPr>
                <w:lang w:val="en-US"/>
              </w:rPr>
              <w:t xml:space="preserve">Complete apparatus for the " </w:t>
            </w:r>
            <w:proofErr w:type="spellStart"/>
            <w:r>
              <w:rPr>
                <w:lang w:val="en-US"/>
              </w:rPr>
              <w:t>Permeameter</w:t>
            </w:r>
            <w:proofErr w:type="spellEnd"/>
            <w:r>
              <w:rPr>
                <w:lang w:val="en-US"/>
              </w:rPr>
              <w:t xml:space="preserve"> of</w:t>
            </w:r>
          </w:p>
          <w:p w14:paraId="121CCEBA" w14:textId="77777777" w:rsidR="00D856DB" w:rsidRDefault="00D856DB" w:rsidP="00487906">
            <w:pPr>
              <w:spacing w:line="254" w:lineRule="auto"/>
            </w:pPr>
            <w:r>
              <w:t>BLAINE »</w:t>
            </w:r>
          </w:p>
        </w:tc>
        <w:tc>
          <w:tcPr>
            <w:tcW w:w="1101" w:type="dxa"/>
            <w:tcBorders>
              <w:top w:val="single" w:sz="4" w:space="0" w:color="auto"/>
              <w:left w:val="single" w:sz="4" w:space="0" w:color="auto"/>
              <w:bottom w:val="single" w:sz="4" w:space="0" w:color="auto"/>
              <w:right w:val="single" w:sz="4" w:space="0" w:color="auto"/>
            </w:tcBorders>
            <w:hideMark/>
          </w:tcPr>
          <w:p w14:paraId="763373E8" w14:textId="77777777" w:rsidR="00D856DB" w:rsidRDefault="00D856DB" w:rsidP="00487906">
            <w:pPr>
              <w:spacing w:line="254" w:lineRule="auto"/>
              <w:jc w:val="center"/>
              <w:rPr>
                <w:lang w:eastAsia="zh-CN"/>
              </w:rPr>
            </w:pPr>
            <w:r>
              <w:rPr>
                <w:lang w:eastAsia="zh-CN"/>
              </w:rPr>
              <w:t>3</w:t>
            </w:r>
          </w:p>
        </w:tc>
        <w:tc>
          <w:tcPr>
            <w:tcW w:w="3231" w:type="dxa"/>
            <w:tcBorders>
              <w:top w:val="single" w:sz="4" w:space="0" w:color="auto"/>
              <w:left w:val="single" w:sz="4" w:space="0" w:color="auto"/>
              <w:bottom w:val="single" w:sz="4" w:space="0" w:color="auto"/>
              <w:right w:val="single" w:sz="4" w:space="0" w:color="auto"/>
            </w:tcBorders>
          </w:tcPr>
          <w:p w14:paraId="2EF29048" w14:textId="77777777" w:rsidR="00D856DB" w:rsidRDefault="00D856DB" w:rsidP="00487906">
            <w:pPr>
              <w:spacing w:line="254" w:lineRule="auto"/>
              <w:jc w:val="center"/>
              <w:rPr>
                <w:sz w:val="18"/>
                <w:szCs w:val="18"/>
                <w:lang w:eastAsia="zh-CN"/>
              </w:rPr>
            </w:pPr>
            <w:proofErr w:type="spellStart"/>
            <w:r>
              <w:rPr>
                <w:sz w:val="18"/>
                <w:szCs w:val="18"/>
                <w:lang w:eastAsia="zh-CN"/>
              </w:rPr>
              <w:t>Permeability</w:t>
            </w:r>
            <w:proofErr w:type="spellEnd"/>
            <w:r>
              <w:rPr>
                <w:sz w:val="18"/>
                <w:szCs w:val="18"/>
                <w:lang w:eastAsia="zh-CN"/>
              </w:rPr>
              <w:t xml:space="preserve"> test</w:t>
            </w:r>
          </w:p>
          <w:p w14:paraId="2A95DD85" w14:textId="77777777" w:rsidR="00D856DB" w:rsidRDefault="00D856DB" w:rsidP="00487906">
            <w:pPr>
              <w:spacing w:line="254" w:lineRule="auto"/>
              <w:jc w:val="center"/>
              <w:rPr>
                <w:sz w:val="18"/>
                <w:szCs w:val="18"/>
                <w:lang w:eastAsia="zh-CN"/>
              </w:rPr>
            </w:pPr>
          </w:p>
        </w:tc>
      </w:tr>
      <w:tr w:rsidR="00D856DB" w14:paraId="3ED741A4"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6714BE4" w14:textId="77777777" w:rsidR="00D856DB" w:rsidRDefault="00D856DB" w:rsidP="00487906">
            <w:pPr>
              <w:spacing w:line="254" w:lineRule="auto"/>
              <w:jc w:val="center"/>
              <w:rPr>
                <w:lang w:eastAsia="zh-CN"/>
              </w:rPr>
            </w:pPr>
            <w:r>
              <w:rPr>
                <w:lang w:eastAsia="zh-CN"/>
              </w:rPr>
              <w:t>4</w:t>
            </w:r>
          </w:p>
        </w:tc>
        <w:tc>
          <w:tcPr>
            <w:tcW w:w="4123" w:type="dxa"/>
            <w:gridSpan w:val="2"/>
            <w:tcBorders>
              <w:top w:val="single" w:sz="4" w:space="0" w:color="auto"/>
              <w:left w:val="single" w:sz="4" w:space="0" w:color="auto"/>
              <w:bottom w:val="single" w:sz="4" w:space="0" w:color="auto"/>
              <w:right w:val="single" w:sz="4" w:space="0" w:color="auto"/>
            </w:tcBorders>
            <w:hideMark/>
          </w:tcPr>
          <w:p w14:paraId="03793AC1" w14:textId="77777777" w:rsidR="00D856DB" w:rsidRDefault="00D856DB" w:rsidP="00487906">
            <w:pPr>
              <w:spacing w:line="254" w:lineRule="auto"/>
              <w:rPr>
                <w:lang w:val="en-US"/>
              </w:rPr>
            </w:pPr>
            <w:r>
              <w:rPr>
                <w:lang w:val="en-US"/>
              </w:rPr>
              <w:t>Flow cone according to NF P 10-358 with</w:t>
            </w:r>
          </w:p>
          <w:p w14:paraId="5CCFB82E" w14:textId="77777777" w:rsidR="00D856DB" w:rsidRDefault="00D856DB" w:rsidP="00487906">
            <w:pPr>
              <w:spacing w:line="254" w:lineRule="auto"/>
            </w:pPr>
            <w:r>
              <w:t xml:space="preserve">10 mm </w:t>
            </w:r>
            <w:proofErr w:type="spellStart"/>
            <w:r>
              <w:t>fixed</w:t>
            </w:r>
            <w:proofErr w:type="spellEnd"/>
            <w:r>
              <w:t xml:space="preserve"> </w:t>
            </w:r>
            <w:proofErr w:type="spellStart"/>
            <w:r>
              <w:t>nozzle</w:t>
            </w:r>
            <w:proofErr w:type="spellEnd"/>
            <w:r>
              <w:t xml:space="preserve"> L0060.4</w:t>
            </w:r>
          </w:p>
        </w:tc>
        <w:tc>
          <w:tcPr>
            <w:tcW w:w="1101" w:type="dxa"/>
            <w:tcBorders>
              <w:top w:val="single" w:sz="4" w:space="0" w:color="auto"/>
              <w:left w:val="single" w:sz="4" w:space="0" w:color="auto"/>
              <w:bottom w:val="single" w:sz="4" w:space="0" w:color="auto"/>
              <w:right w:val="single" w:sz="4" w:space="0" w:color="auto"/>
            </w:tcBorders>
            <w:hideMark/>
          </w:tcPr>
          <w:p w14:paraId="27D9B426" w14:textId="77777777" w:rsidR="00D856DB" w:rsidRDefault="00D856DB" w:rsidP="00487906">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tcPr>
          <w:p w14:paraId="65E0DDCF" w14:textId="77777777" w:rsidR="00D856DB" w:rsidRDefault="00D856DB" w:rsidP="00487906">
            <w:pPr>
              <w:spacing w:line="254" w:lineRule="auto"/>
              <w:jc w:val="center"/>
              <w:rPr>
                <w:b/>
                <w:bCs/>
                <w:sz w:val="18"/>
                <w:szCs w:val="18"/>
                <w:lang w:eastAsia="zh-CN"/>
              </w:rPr>
            </w:pPr>
          </w:p>
          <w:p w14:paraId="7EAA3D64" w14:textId="77777777" w:rsidR="00D856DB" w:rsidRDefault="00D856DB" w:rsidP="00487906">
            <w:pPr>
              <w:spacing w:line="254" w:lineRule="auto"/>
              <w:jc w:val="center"/>
              <w:rPr>
                <w:sz w:val="18"/>
                <w:szCs w:val="18"/>
                <w:lang w:eastAsia="zh-CN"/>
              </w:rPr>
            </w:pPr>
            <w:r>
              <w:rPr>
                <w:sz w:val="18"/>
                <w:szCs w:val="18"/>
                <w:lang w:eastAsia="zh-CN"/>
              </w:rPr>
              <w:t xml:space="preserve">TP Flow </w:t>
            </w:r>
            <w:proofErr w:type="spellStart"/>
            <w:r>
              <w:rPr>
                <w:sz w:val="18"/>
                <w:szCs w:val="18"/>
                <w:lang w:eastAsia="zh-CN"/>
              </w:rPr>
              <w:t>cone</w:t>
            </w:r>
            <w:proofErr w:type="spellEnd"/>
          </w:p>
          <w:p w14:paraId="64021472" w14:textId="77777777" w:rsidR="00D856DB" w:rsidRDefault="00D856DB" w:rsidP="00487906">
            <w:pPr>
              <w:spacing w:line="254" w:lineRule="auto"/>
              <w:jc w:val="center"/>
              <w:rPr>
                <w:sz w:val="18"/>
                <w:szCs w:val="18"/>
                <w:lang w:eastAsia="zh-CN"/>
              </w:rPr>
            </w:pPr>
          </w:p>
        </w:tc>
      </w:tr>
      <w:tr w:rsidR="00D856DB" w14:paraId="381A524B"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2FDFD74" w14:textId="77777777" w:rsidR="00D856DB" w:rsidRDefault="00D856DB" w:rsidP="00487906">
            <w:pPr>
              <w:spacing w:line="254" w:lineRule="auto"/>
              <w:jc w:val="center"/>
              <w:rPr>
                <w:lang w:eastAsia="zh-CN"/>
              </w:rPr>
            </w:pPr>
            <w:r>
              <w:rPr>
                <w:lang w:eastAsia="zh-CN"/>
              </w:rPr>
              <w:t>5</w:t>
            </w:r>
          </w:p>
        </w:tc>
        <w:tc>
          <w:tcPr>
            <w:tcW w:w="4123" w:type="dxa"/>
            <w:gridSpan w:val="2"/>
            <w:tcBorders>
              <w:top w:val="single" w:sz="4" w:space="0" w:color="auto"/>
              <w:left w:val="single" w:sz="4" w:space="0" w:color="auto"/>
              <w:bottom w:val="single" w:sz="4" w:space="0" w:color="auto"/>
              <w:right w:val="single" w:sz="4" w:space="0" w:color="auto"/>
            </w:tcBorders>
            <w:hideMark/>
          </w:tcPr>
          <w:p w14:paraId="44F132EB" w14:textId="77777777" w:rsidR="00D856DB" w:rsidRDefault="00D856DB" w:rsidP="00487906">
            <w:pPr>
              <w:spacing w:line="254" w:lineRule="auto"/>
              <w:rPr>
                <w:lang w:eastAsia="zh-CN"/>
              </w:rPr>
            </w:pPr>
            <w:r>
              <w:rPr>
                <w:lang w:eastAsia="zh-CN"/>
              </w:rPr>
              <w:t xml:space="preserve">1l PVC </w:t>
            </w:r>
            <w:proofErr w:type="spellStart"/>
            <w:r>
              <w:rPr>
                <w:lang w:eastAsia="zh-CN"/>
              </w:rPr>
              <w:t>measuring</w:t>
            </w:r>
            <w:proofErr w:type="spellEnd"/>
            <w:r>
              <w:rPr>
                <w:lang w:eastAsia="zh-CN"/>
              </w:rPr>
              <w:t xml:space="preserve"> container</w:t>
            </w:r>
          </w:p>
        </w:tc>
        <w:tc>
          <w:tcPr>
            <w:tcW w:w="1101" w:type="dxa"/>
            <w:tcBorders>
              <w:top w:val="single" w:sz="4" w:space="0" w:color="auto"/>
              <w:left w:val="single" w:sz="4" w:space="0" w:color="auto"/>
              <w:bottom w:val="single" w:sz="4" w:space="0" w:color="auto"/>
              <w:right w:val="single" w:sz="4" w:space="0" w:color="auto"/>
            </w:tcBorders>
            <w:hideMark/>
          </w:tcPr>
          <w:p w14:paraId="743B2ACC" w14:textId="77777777" w:rsidR="00D856DB" w:rsidRDefault="00D856DB" w:rsidP="0048790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5D49D" w14:textId="77777777" w:rsidR="00D856DB" w:rsidRDefault="00D856DB" w:rsidP="00487906">
            <w:pPr>
              <w:rPr>
                <w:rFonts w:ascii="Calibri" w:eastAsia="Calibri" w:hAnsi="Calibri" w:cs="Arial"/>
                <w:sz w:val="18"/>
                <w:szCs w:val="18"/>
                <w:lang w:eastAsia="zh-CN"/>
              </w:rPr>
            </w:pPr>
          </w:p>
        </w:tc>
      </w:tr>
      <w:tr w:rsidR="00D856DB" w14:paraId="7D0F0795"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4D3D71E" w14:textId="77777777" w:rsidR="00D856DB" w:rsidRDefault="00D856DB" w:rsidP="00487906">
            <w:pPr>
              <w:spacing w:line="254" w:lineRule="auto"/>
              <w:jc w:val="center"/>
              <w:rPr>
                <w:lang w:eastAsia="zh-CN"/>
              </w:rPr>
            </w:pPr>
            <w:r>
              <w:rPr>
                <w:lang w:eastAsia="zh-CN"/>
              </w:rPr>
              <w:t>6</w:t>
            </w:r>
          </w:p>
        </w:tc>
        <w:tc>
          <w:tcPr>
            <w:tcW w:w="4123" w:type="dxa"/>
            <w:gridSpan w:val="2"/>
            <w:tcBorders>
              <w:top w:val="single" w:sz="4" w:space="0" w:color="auto"/>
              <w:left w:val="single" w:sz="4" w:space="0" w:color="auto"/>
              <w:bottom w:val="single" w:sz="4" w:space="0" w:color="auto"/>
              <w:right w:val="single" w:sz="4" w:space="0" w:color="auto"/>
            </w:tcBorders>
            <w:hideMark/>
          </w:tcPr>
          <w:p w14:paraId="2DF08BDE" w14:textId="77777777" w:rsidR="00D856DB" w:rsidRDefault="00D856DB" w:rsidP="00487906">
            <w:pPr>
              <w:spacing w:line="254" w:lineRule="auto"/>
              <w:rPr>
                <w:lang w:val="en-US" w:eastAsia="zh-CN"/>
              </w:rPr>
            </w:pPr>
            <w:r>
              <w:rPr>
                <w:lang w:val="en-US" w:eastAsia="zh-CN"/>
              </w:rPr>
              <w:t>Stainless steel sieve diameter 150 open 3.15 mm</w:t>
            </w:r>
          </w:p>
        </w:tc>
        <w:tc>
          <w:tcPr>
            <w:tcW w:w="1101" w:type="dxa"/>
            <w:tcBorders>
              <w:top w:val="single" w:sz="4" w:space="0" w:color="auto"/>
              <w:left w:val="single" w:sz="4" w:space="0" w:color="auto"/>
              <w:bottom w:val="single" w:sz="4" w:space="0" w:color="auto"/>
              <w:right w:val="single" w:sz="4" w:space="0" w:color="auto"/>
            </w:tcBorders>
            <w:hideMark/>
          </w:tcPr>
          <w:p w14:paraId="003281B1" w14:textId="77777777" w:rsidR="00D856DB" w:rsidRDefault="00D856DB" w:rsidP="0048790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62610" w14:textId="77777777" w:rsidR="00D856DB" w:rsidRDefault="00D856DB" w:rsidP="00487906">
            <w:pPr>
              <w:rPr>
                <w:rFonts w:ascii="Calibri" w:eastAsia="Calibri" w:hAnsi="Calibri" w:cs="Arial"/>
                <w:sz w:val="18"/>
                <w:szCs w:val="18"/>
                <w:lang w:eastAsia="zh-CN"/>
              </w:rPr>
            </w:pPr>
          </w:p>
        </w:tc>
      </w:tr>
      <w:tr w:rsidR="00D856DB" w14:paraId="2BE37EF9"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4A2CA34" w14:textId="77777777" w:rsidR="00D856DB" w:rsidRDefault="00D856DB" w:rsidP="00487906">
            <w:pPr>
              <w:spacing w:line="254" w:lineRule="auto"/>
              <w:jc w:val="center"/>
              <w:rPr>
                <w:lang w:eastAsia="zh-CN"/>
              </w:rPr>
            </w:pPr>
            <w:r>
              <w:rPr>
                <w:lang w:eastAsia="zh-CN"/>
              </w:rPr>
              <w:t>7</w:t>
            </w:r>
          </w:p>
        </w:tc>
        <w:tc>
          <w:tcPr>
            <w:tcW w:w="4123" w:type="dxa"/>
            <w:gridSpan w:val="2"/>
            <w:tcBorders>
              <w:top w:val="single" w:sz="4" w:space="0" w:color="auto"/>
              <w:left w:val="single" w:sz="4" w:space="0" w:color="auto"/>
              <w:bottom w:val="single" w:sz="4" w:space="0" w:color="auto"/>
              <w:right w:val="single" w:sz="4" w:space="0" w:color="auto"/>
            </w:tcBorders>
            <w:hideMark/>
          </w:tcPr>
          <w:p w14:paraId="3433F619" w14:textId="77777777" w:rsidR="00D856DB" w:rsidRDefault="00D856DB" w:rsidP="00487906">
            <w:pPr>
              <w:spacing w:line="254" w:lineRule="auto"/>
              <w:rPr>
                <w:lang w:val="en-US" w:eastAsia="zh-CN"/>
              </w:rPr>
            </w:pPr>
            <w:r>
              <w:rPr>
                <w:lang w:val="en-US" w:eastAsia="zh-CN"/>
              </w:rPr>
              <w:t xml:space="preserve">MARCH cone nozzle </w:t>
            </w:r>
            <w:proofErr w:type="spellStart"/>
            <w:r>
              <w:rPr>
                <w:lang w:val="en-US" w:eastAsia="zh-CN"/>
              </w:rPr>
              <w:t>diam</w:t>
            </w:r>
            <w:proofErr w:type="spellEnd"/>
            <w:r>
              <w:rPr>
                <w:lang w:val="en-US" w:eastAsia="zh-CN"/>
              </w:rPr>
              <w:t xml:space="preserve"> 4.76 mm for</w:t>
            </w:r>
          </w:p>
          <w:p w14:paraId="4874E251" w14:textId="77777777" w:rsidR="00D856DB" w:rsidRDefault="00D856DB" w:rsidP="00487906">
            <w:pPr>
              <w:spacing w:line="254" w:lineRule="auto"/>
              <w:rPr>
                <w:lang w:val="en-US" w:eastAsia="zh-CN"/>
              </w:rPr>
            </w:pPr>
            <w:r>
              <w:rPr>
                <w:lang w:val="en-US" w:eastAsia="zh-CN"/>
              </w:rPr>
              <w:t>grout viscosity with graduated plastic bowl</w:t>
            </w:r>
          </w:p>
          <w:p w14:paraId="471B10F9" w14:textId="77777777" w:rsidR="00D856DB" w:rsidRDefault="00D856DB" w:rsidP="00487906">
            <w:pPr>
              <w:spacing w:line="254" w:lineRule="auto"/>
              <w:rPr>
                <w:lang w:eastAsia="zh-CN"/>
              </w:rPr>
            </w:pPr>
            <w:r>
              <w:rPr>
                <w:lang w:eastAsia="zh-CN"/>
              </w:rPr>
              <w:t xml:space="preserve">1 </w:t>
            </w:r>
            <w:proofErr w:type="gramStart"/>
            <w:r>
              <w:rPr>
                <w:lang w:eastAsia="zh-CN"/>
              </w:rPr>
              <w:t>liter</w:t>
            </w:r>
            <w:proofErr w:type="gramEnd"/>
          </w:p>
        </w:tc>
        <w:tc>
          <w:tcPr>
            <w:tcW w:w="1101" w:type="dxa"/>
            <w:tcBorders>
              <w:top w:val="single" w:sz="4" w:space="0" w:color="auto"/>
              <w:left w:val="single" w:sz="4" w:space="0" w:color="auto"/>
              <w:bottom w:val="single" w:sz="4" w:space="0" w:color="auto"/>
              <w:right w:val="single" w:sz="4" w:space="0" w:color="auto"/>
            </w:tcBorders>
            <w:hideMark/>
          </w:tcPr>
          <w:p w14:paraId="7466E83C" w14:textId="77777777" w:rsidR="00D856DB" w:rsidRDefault="00D856DB" w:rsidP="00487906">
            <w:pPr>
              <w:spacing w:line="254" w:lineRule="auto"/>
              <w:jc w:val="center"/>
              <w:rPr>
                <w:lang w:eastAsia="zh-CN"/>
              </w:rPr>
            </w:pPr>
            <w:r>
              <w:rPr>
                <w:lang w:eastAsia="zh-CN"/>
              </w:rPr>
              <w:t>2</w:t>
            </w:r>
          </w:p>
        </w:tc>
        <w:tc>
          <w:tcPr>
            <w:tcW w:w="3231" w:type="dxa"/>
            <w:vMerge w:val="restart"/>
            <w:tcBorders>
              <w:top w:val="single" w:sz="4" w:space="0" w:color="auto"/>
              <w:left w:val="single" w:sz="4" w:space="0" w:color="auto"/>
              <w:bottom w:val="single" w:sz="4" w:space="0" w:color="auto"/>
              <w:right w:val="single" w:sz="4" w:space="0" w:color="auto"/>
            </w:tcBorders>
            <w:hideMark/>
          </w:tcPr>
          <w:p w14:paraId="2AE84673" w14:textId="77777777" w:rsidR="00D856DB" w:rsidRDefault="00D856DB" w:rsidP="00487906">
            <w:pPr>
              <w:spacing w:line="254" w:lineRule="auto"/>
              <w:jc w:val="center"/>
              <w:rPr>
                <w:sz w:val="18"/>
                <w:szCs w:val="18"/>
                <w:lang w:eastAsia="zh-CN"/>
              </w:rPr>
            </w:pPr>
            <w:r>
              <w:rPr>
                <w:sz w:val="18"/>
                <w:szCs w:val="18"/>
                <w:lang w:eastAsia="zh-CN"/>
              </w:rPr>
              <w:t xml:space="preserve">TP </w:t>
            </w:r>
            <w:proofErr w:type="spellStart"/>
            <w:r>
              <w:rPr>
                <w:sz w:val="18"/>
                <w:szCs w:val="18"/>
                <w:lang w:eastAsia="zh-CN"/>
              </w:rPr>
              <w:t>Cone</w:t>
            </w:r>
            <w:proofErr w:type="spellEnd"/>
            <w:r>
              <w:rPr>
                <w:sz w:val="18"/>
                <w:szCs w:val="18"/>
                <w:lang w:eastAsia="zh-CN"/>
              </w:rPr>
              <w:t xml:space="preserve"> of March</w:t>
            </w:r>
          </w:p>
        </w:tc>
      </w:tr>
      <w:tr w:rsidR="00D856DB" w14:paraId="1E44A215"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18ADE16" w14:textId="77777777" w:rsidR="00D856DB" w:rsidRDefault="00D856DB" w:rsidP="00487906">
            <w:pPr>
              <w:spacing w:line="254" w:lineRule="auto"/>
              <w:jc w:val="center"/>
              <w:rPr>
                <w:lang w:eastAsia="zh-CN"/>
              </w:rPr>
            </w:pPr>
            <w:r>
              <w:rPr>
                <w:lang w:eastAsia="zh-CN"/>
              </w:rPr>
              <w:t>8</w:t>
            </w:r>
          </w:p>
        </w:tc>
        <w:tc>
          <w:tcPr>
            <w:tcW w:w="4123" w:type="dxa"/>
            <w:gridSpan w:val="2"/>
            <w:tcBorders>
              <w:top w:val="single" w:sz="4" w:space="0" w:color="auto"/>
              <w:left w:val="single" w:sz="4" w:space="0" w:color="auto"/>
              <w:bottom w:val="single" w:sz="4" w:space="0" w:color="auto"/>
              <w:right w:val="single" w:sz="4" w:space="0" w:color="auto"/>
            </w:tcBorders>
            <w:hideMark/>
          </w:tcPr>
          <w:p w14:paraId="5776E4B5" w14:textId="77777777" w:rsidR="00D856DB" w:rsidRDefault="00D856DB" w:rsidP="00487906">
            <w:pPr>
              <w:spacing w:line="254" w:lineRule="auto"/>
              <w:rPr>
                <w:lang w:eastAsia="zh-CN"/>
              </w:rPr>
            </w:pPr>
            <w:r>
              <w:t xml:space="preserve"> </w:t>
            </w:r>
            <w:r>
              <w:rPr>
                <w:lang w:eastAsia="zh-CN"/>
              </w:rPr>
              <w:t xml:space="preserve">1 liter </w:t>
            </w:r>
            <w:proofErr w:type="spellStart"/>
            <w:r>
              <w:rPr>
                <w:lang w:eastAsia="zh-CN"/>
              </w:rPr>
              <w:t>graduated</w:t>
            </w:r>
            <w:proofErr w:type="spellEnd"/>
            <w:r>
              <w:rPr>
                <w:lang w:eastAsia="zh-CN"/>
              </w:rPr>
              <w:t xml:space="preserve"> </w:t>
            </w:r>
            <w:proofErr w:type="spellStart"/>
            <w:r>
              <w:rPr>
                <w:lang w:eastAsia="zh-CN"/>
              </w:rPr>
              <w:t>bowl</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0730D11E" w14:textId="77777777" w:rsidR="00D856DB" w:rsidRDefault="00D856DB" w:rsidP="00487906">
            <w:pPr>
              <w:spacing w:line="254" w:lineRule="auto"/>
              <w:jc w:val="center"/>
              <w:rPr>
                <w:lang w:eastAsia="zh-CN"/>
              </w:rPr>
            </w:pP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32BCF" w14:textId="77777777" w:rsidR="00D856DB" w:rsidRDefault="00D856DB" w:rsidP="00487906">
            <w:pPr>
              <w:rPr>
                <w:rFonts w:ascii="Calibri" w:eastAsia="Calibri" w:hAnsi="Calibri" w:cs="Arial"/>
                <w:sz w:val="18"/>
                <w:szCs w:val="18"/>
                <w:lang w:eastAsia="zh-CN"/>
              </w:rPr>
            </w:pPr>
          </w:p>
        </w:tc>
      </w:tr>
      <w:tr w:rsidR="00D856DB" w14:paraId="6C43B242"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4A0AB919" w14:textId="77777777" w:rsidR="00D856DB" w:rsidRDefault="00D856DB" w:rsidP="00487906">
            <w:pPr>
              <w:spacing w:line="254" w:lineRule="auto"/>
              <w:jc w:val="center"/>
              <w:rPr>
                <w:lang w:eastAsia="zh-CN"/>
              </w:rPr>
            </w:pPr>
            <w:r>
              <w:rPr>
                <w:lang w:eastAsia="zh-CN"/>
              </w:rPr>
              <w:lastRenderedPageBreak/>
              <w:t>9</w:t>
            </w:r>
          </w:p>
        </w:tc>
        <w:tc>
          <w:tcPr>
            <w:tcW w:w="4123" w:type="dxa"/>
            <w:gridSpan w:val="2"/>
            <w:tcBorders>
              <w:top w:val="single" w:sz="4" w:space="0" w:color="auto"/>
              <w:left w:val="single" w:sz="4" w:space="0" w:color="auto"/>
              <w:bottom w:val="single" w:sz="4" w:space="0" w:color="auto"/>
              <w:right w:val="single" w:sz="4" w:space="0" w:color="auto"/>
            </w:tcBorders>
            <w:hideMark/>
          </w:tcPr>
          <w:p w14:paraId="186BDA23" w14:textId="77777777" w:rsidR="00D856DB" w:rsidRDefault="00D856DB" w:rsidP="00487906">
            <w:pPr>
              <w:spacing w:line="254" w:lineRule="auto"/>
              <w:rPr>
                <w:lang w:eastAsia="zh-CN"/>
              </w:rPr>
            </w:pPr>
            <w:r>
              <w:rPr>
                <w:lang w:eastAsia="zh-CN"/>
              </w:rPr>
              <w:t xml:space="preserve">SPEDY </w:t>
            </w:r>
            <w:proofErr w:type="spellStart"/>
            <w:r>
              <w:rPr>
                <w:lang w:eastAsia="zh-CN"/>
              </w:rPr>
              <w:t>device</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7C9C3353" w14:textId="77777777" w:rsidR="00D856DB" w:rsidRDefault="00D856DB" w:rsidP="00487906">
            <w:pPr>
              <w:spacing w:line="254" w:lineRule="auto"/>
              <w:jc w:val="center"/>
              <w:rPr>
                <w:lang w:eastAsia="zh-CN"/>
              </w:rPr>
            </w:pPr>
            <w:r>
              <w:rPr>
                <w:lang w:eastAsia="zh-CN"/>
              </w:rPr>
              <w:t>3</w:t>
            </w:r>
          </w:p>
        </w:tc>
        <w:tc>
          <w:tcPr>
            <w:tcW w:w="3231" w:type="dxa"/>
            <w:vMerge w:val="restart"/>
            <w:tcBorders>
              <w:top w:val="single" w:sz="4" w:space="0" w:color="auto"/>
              <w:left w:val="single" w:sz="4" w:space="0" w:color="auto"/>
              <w:bottom w:val="single" w:sz="4" w:space="0" w:color="auto"/>
              <w:right w:val="single" w:sz="4" w:space="0" w:color="auto"/>
            </w:tcBorders>
            <w:hideMark/>
          </w:tcPr>
          <w:p w14:paraId="0F69E35A" w14:textId="77777777" w:rsidR="00D856DB" w:rsidRDefault="00D856DB" w:rsidP="00487906">
            <w:pPr>
              <w:spacing w:line="254" w:lineRule="auto"/>
              <w:jc w:val="center"/>
              <w:rPr>
                <w:sz w:val="18"/>
                <w:szCs w:val="18"/>
                <w:lang w:eastAsia="zh-CN"/>
              </w:rPr>
            </w:pPr>
            <w:r>
              <w:rPr>
                <w:sz w:val="18"/>
                <w:szCs w:val="18"/>
                <w:lang w:eastAsia="zh-CN"/>
              </w:rPr>
              <w:t>TP</w:t>
            </w:r>
          </w:p>
        </w:tc>
      </w:tr>
      <w:tr w:rsidR="00D856DB" w14:paraId="62A7C130" w14:textId="77777777" w:rsidTr="00487906">
        <w:tblPrEx>
          <w:tblLook w:val="01E0" w:firstRow="1" w:lastRow="1" w:firstColumn="1" w:lastColumn="1" w:noHBand="0" w:noVBand="0"/>
        </w:tblPrEx>
        <w:trPr>
          <w:trHeight w:val="444"/>
        </w:trPr>
        <w:tc>
          <w:tcPr>
            <w:tcW w:w="607" w:type="dxa"/>
            <w:vMerge w:val="restart"/>
            <w:tcBorders>
              <w:top w:val="single" w:sz="4" w:space="0" w:color="auto"/>
              <w:left w:val="single" w:sz="4" w:space="0" w:color="auto"/>
              <w:bottom w:val="single" w:sz="4" w:space="0" w:color="auto"/>
              <w:right w:val="single" w:sz="4" w:space="0" w:color="auto"/>
            </w:tcBorders>
            <w:hideMark/>
          </w:tcPr>
          <w:p w14:paraId="7C1A8183" w14:textId="77777777" w:rsidR="00D856DB" w:rsidRDefault="00D856DB" w:rsidP="00487906">
            <w:pPr>
              <w:spacing w:line="254" w:lineRule="auto"/>
              <w:jc w:val="center"/>
              <w:rPr>
                <w:lang w:eastAsia="zh-CN"/>
              </w:rPr>
            </w:pPr>
            <w:r>
              <w:rPr>
                <w:lang w:eastAsia="zh-CN"/>
              </w:rPr>
              <w:t>10</w:t>
            </w:r>
          </w:p>
        </w:tc>
        <w:tc>
          <w:tcPr>
            <w:tcW w:w="4123" w:type="dxa"/>
            <w:gridSpan w:val="2"/>
            <w:vMerge w:val="restart"/>
            <w:tcBorders>
              <w:top w:val="single" w:sz="4" w:space="0" w:color="auto"/>
              <w:left w:val="single" w:sz="4" w:space="0" w:color="auto"/>
              <w:bottom w:val="single" w:sz="4" w:space="0" w:color="auto"/>
              <w:right w:val="single" w:sz="4" w:space="0" w:color="auto"/>
            </w:tcBorders>
            <w:hideMark/>
          </w:tcPr>
          <w:p w14:paraId="1FE78264" w14:textId="77777777" w:rsidR="00D856DB" w:rsidRDefault="00D856DB" w:rsidP="00487906">
            <w:pPr>
              <w:spacing w:line="254" w:lineRule="auto"/>
              <w:rPr>
                <w:lang w:val="en-US" w:eastAsia="zh-CN"/>
              </w:rPr>
            </w:pPr>
            <w:r>
              <w:rPr>
                <w:lang w:val="en-US" w:eastAsia="zh-CN"/>
              </w:rPr>
              <w:t>Measuring plot for shrinkage mold 4x4x16 cm (10 pieces)</w:t>
            </w:r>
          </w:p>
        </w:tc>
        <w:tc>
          <w:tcPr>
            <w:tcW w:w="1101" w:type="dxa"/>
            <w:vMerge w:val="restart"/>
            <w:tcBorders>
              <w:top w:val="single" w:sz="4" w:space="0" w:color="auto"/>
              <w:left w:val="single" w:sz="4" w:space="0" w:color="auto"/>
              <w:bottom w:val="single" w:sz="4" w:space="0" w:color="auto"/>
              <w:right w:val="single" w:sz="4" w:space="0" w:color="auto"/>
            </w:tcBorders>
            <w:hideMark/>
          </w:tcPr>
          <w:p w14:paraId="0F81FD4A" w14:textId="77777777" w:rsidR="00D856DB" w:rsidRDefault="00D856DB"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EB3E3" w14:textId="77777777" w:rsidR="00D856DB" w:rsidRDefault="00D856DB" w:rsidP="00487906">
            <w:pPr>
              <w:rPr>
                <w:rFonts w:ascii="Calibri" w:eastAsia="Calibri" w:hAnsi="Calibri" w:cs="Arial"/>
                <w:sz w:val="18"/>
                <w:szCs w:val="18"/>
                <w:lang w:eastAsia="zh-CN"/>
              </w:rPr>
            </w:pPr>
          </w:p>
        </w:tc>
      </w:tr>
      <w:tr w:rsidR="00D856DB" w:rsidRPr="008640E5" w14:paraId="12F579DF" w14:textId="77777777" w:rsidTr="00487906">
        <w:tblPrEx>
          <w:tblLook w:val="01E0" w:firstRow="1" w:lastRow="1" w:firstColumn="1" w:lastColumn="1" w:noHBand="0" w:noVBand="0"/>
        </w:tblPrEx>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B3157" w14:textId="77777777" w:rsidR="00D856DB" w:rsidRDefault="00D856DB" w:rsidP="00487906">
            <w:pPr>
              <w:rPr>
                <w:rFonts w:ascii="Calibri" w:eastAsia="Calibri" w:hAnsi="Calibri" w:cs="Arial"/>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90CDD1" w14:textId="77777777" w:rsidR="00D856DB" w:rsidRDefault="00D856DB" w:rsidP="00487906">
            <w:pPr>
              <w:rPr>
                <w:rFonts w:ascii="Calibri" w:eastAsia="Calibri" w:hAnsi="Calibri" w:cs="Arial"/>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4A463" w14:textId="77777777" w:rsidR="00D856DB" w:rsidRDefault="00D856DB" w:rsidP="00487906">
            <w:pPr>
              <w:rPr>
                <w:rFonts w:ascii="Calibri" w:eastAsia="Calibri" w:hAnsi="Calibri" w:cs="Arial"/>
                <w:lang w:eastAsia="zh-CN"/>
              </w:rPr>
            </w:pPr>
          </w:p>
        </w:tc>
        <w:tc>
          <w:tcPr>
            <w:tcW w:w="3231" w:type="dxa"/>
            <w:vMerge w:val="restart"/>
            <w:tcBorders>
              <w:top w:val="single" w:sz="4" w:space="0" w:color="auto"/>
              <w:left w:val="single" w:sz="4" w:space="0" w:color="auto"/>
              <w:bottom w:val="single" w:sz="4" w:space="0" w:color="auto"/>
              <w:right w:val="single" w:sz="4" w:space="0" w:color="auto"/>
            </w:tcBorders>
            <w:hideMark/>
          </w:tcPr>
          <w:p w14:paraId="5E936585" w14:textId="77777777" w:rsidR="00D856DB" w:rsidRDefault="00D856DB" w:rsidP="00487906">
            <w:pPr>
              <w:spacing w:line="254" w:lineRule="auto"/>
              <w:jc w:val="center"/>
              <w:rPr>
                <w:sz w:val="18"/>
                <w:szCs w:val="18"/>
                <w:lang w:val="en-US" w:eastAsia="zh-CN"/>
              </w:rPr>
            </w:pPr>
            <w:r>
              <w:rPr>
                <w:sz w:val="18"/>
                <w:szCs w:val="18"/>
                <w:lang w:val="en-US" w:eastAsia="zh-CN"/>
              </w:rPr>
              <w:t>PT of</w:t>
            </w:r>
          </w:p>
          <w:p w14:paraId="57AA8D4F" w14:textId="77777777" w:rsidR="00D856DB" w:rsidRDefault="00D856DB" w:rsidP="00487906">
            <w:pPr>
              <w:spacing w:line="254" w:lineRule="auto"/>
              <w:jc w:val="center"/>
              <w:rPr>
                <w:sz w:val="18"/>
                <w:szCs w:val="18"/>
                <w:lang w:val="en-US" w:eastAsia="zh-CN"/>
              </w:rPr>
            </w:pPr>
            <w:proofErr w:type="spellStart"/>
            <w:r>
              <w:rPr>
                <w:sz w:val="18"/>
                <w:szCs w:val="18"/>
                <w:lang w:val="en-US" w:eastAsia="zh-CN"/>
              </w:rPr>
              <w:t>Deformometry</w:t>
            </w:r>
            <w:proofErr w:type="spellEnd"/>
            <w:r>
              <w:rPr>
                <w:sz w:val="18"/>
                <w:szCs w:val="18"/>
                <w:lang w:val="en-US" w:eastAsia="zh-CN"/>
              </w:rPr>
              <w:t xml:space="preserve"> or</w:t>
            </w:r>
          </w:p>
          <w:p w14:paraId="44FC026A" w14:textId="77777777" w:rsidR="00D856DB" w:rsidRDefault="00D856DB" w:rsidP="00487906">
            <w:pPr>
              <w:spacing w:line="254" w:lineRule="auto"/>
              <w:jc w:val="center"/>
              <w:rPr>
                <w:sz w:val="18"/>
                <w:szCs w:val="18"/>
                <w:lang w:val="en-US" w:eastAsia="zh-CN"/>
              </w:rPr>
            </w:pPr>
            <w:proofErr w:type="spellStart"/>
            <w:r>
              <w:rPr>
                <w:sz w:val="18"/>
                <w:szCs w:val="18"/>
                <w:lang w:val="en-US" w:eastAsia="zh-CN"/>
              </w:rPr>
              <w:t>refractometry</w:t>
            </w:r>
            <w:proofErr w:type="spellEnd"/>
          </w:p>
        </w:tc>
      </w:tr>
      <w:tr w:rsidR="00D856DB" w14:paraId="77002E32"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E511FEC" w14:textId="77777777" w:rsidR="00D856DB" w:rsidRDefault="00D856DB" w:rsidP="00487906">
            <w:pPr>
              <w:spacing w:line="254" w:lineRule="auto"/>
              <w:jc w:val="center"/>
              <w:rPr>
                <w:lang w:eastAsia="zh-CN"/>
              </w:rPr>
            </w:pPr>
            <w:r>
              <w:rPr>
                <w:lang w:eastAsia="zh-CN"/>
              </w:rPr>
              <w:t>11</w:t>
            </w:r>
          </w:p>
        </w:tc>
        <w:tc>
          <w:tcPr>
            <w:tcW w:w="4123" w:type="dxa"/>
            <w:gridSpan w:val="2"/>
            <w:tcBorders>
              <w:top w:val="single" w:sz="4" w:space="0" w:color="auto"/>
              <w:left w:val="single" w:sz="4" w:space="0" w:color="auto"/>
              <w:bottom w:val="single" w:sz="4" w:space="0" w:color="auto"/>
              <w:right w:val="single" w:sz="4" w:space="0" w:color="auto"/>
            </w:tcBorders>
            <w:hideMark/>
          </w:tcPr>
          <w:p w14:paraId="39429E9D" w14:textId="77777777" w:rsidR="00D856DB" w:rsidRDefault="00D856DB" w:rsidP="00487906">
            <w:pPr>
              <w:spacing w:line="254" w:lineRule="auto"/>
              <w:rPr>
                <w:lang w:val="en-US" w:eastAsia="zh-CN"/>
              </w:rPr>
            </w:pPr>
            <w:r>
              <w:rPr>
                <w:lang w:val="en-US" w:eastAsia="zh-CN"/>
              </w:rPr>
              <w:t>INVAR calibration rod length 160mm</w:t>
            </w:r>
          </w:p>
          <w:p w14:paraId="4BCBCCDE" w14:textId="77777777" w:rsidR="00D856DB" w:rsidRDefault="00D856DB" w:rsidP="00487906">
            <w:pPr>
              <w:spacing w:line="254" w:lineRule="auto"/>
              <w:rPr>
                <w:lang w:val="en-US" w:eastAsia="zh-CN"/>
              </w:rPr>
            </w:pPr>
            <w:r>
              <w:rPr>
                <w:lang w:val="en-US" w:eastAsia="zh-CN"/>
              </w:rPr>
              <w:t>for test on specimen 4x4x16mm</w:t>
            </w:r>
          </w:p>
        </w:tc>
        <w:tc>
          <w:tcPr>
            <w:tcW w:w="1101" w:type="dxa"/>
            <w:tcBorders>
              <w:top w:val="single" w:sz="4" w:space="0" w:color="auto"/>
              <w:left w:val="single" w:sz="4" w:space="0" w:color="auto"/>
              <w:bottom w:val="single" w:sz="4" w:space="0" w:color="auto"/>
              <w:right w:val="single" w:sz="4" w:space="0" w:color="auto"/>
            </w:tcBorders>
            <w:hideMark/>
          </w:tcPr>
          <w:p w14:paraId="647F46B3" w14:textId="77777777" w:rsidR="00D856DB" w:rsidRDefault="00D856DB"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82A02" w14:textId="77777777" w:rsidR="00D856DB" w:rsidRDefault="00D856DB" w:rsidP="00487906">
            <w:pPr>
              <w:rPr>
                <w:rFonts w:ascii="Calibri" w:eastAsia="Calibri" w:hAnsi="Calibri" w:cs="Arial"/>
                <w:sz w:val="18"/>
                <w:szCs w:val="18"/>
                <w:lang w:val="en-US" w:eastAsia="zh-CN"/>
              </w:rPr>
            </w:pPr>
          </w:p>
        </w:tc>
      </w:tr>
      <w:tr w:rsidR="00D856DB" w14:paraId="5E6BD573"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CF91918" w14:textId="77777777" w:rsidR="00D856DB" w:rsidRDefault="00D856DB" w:rsidP="00487906">
            <w:pPr>
              <w:spacing w:line="254" w:lineRule="auto"/>
              <w:jc w:val="center"/>
              <w:rPr>
                <w:lang w:eastAsia="zh-CN"/>
              </w:rPr>
            </w:pPr>
            <w:r>
              <w:rPr>
                <w:lang w:eastAsia="zh-CN"/>
              </w:rPr>
              <w:t>12</w:t>
            </w:r>
          </w:p>
        </w:tc>
        <w:tc>
          <w:tcPr>
            <w:tcW w:w="4123" w:type="dxa"/>
            <w:gridSpan w:val="2"/>
            <w:tcBorders>
              <w:top w:val="single" w:sz="4" w:space="0" w:color="auto"/>
              <w:left w:val="single" w:sz="4" w:space="0" w:color="auto"/>
              <w:bottom w:val="single" w:sz="4" w:space="0" w:color="auto"/>
              <w:right w:val="single" w:sz="4" w:space="0" w:color="auto"/>
            </w:tcBorders>
            <w:hideMark/>
          </w:tcPr>
          <w:p w14:paraId="5B4491E6" w14:textId="77777777" w:rsidR="00D856DB" w:rsidRDefault="00D856DB" w:rsidP="00487906">
            <w:pPr>
              <w:spacing w:line="254" w:lineRule="auto"/>
              <w:rPr>
                <w:lang w:val="en-US" w:eastAsia="zh-CN"/>
              </w:rPr>
            </w:pPr>
            <w:r>
              <w:rPr>
                <w:lang w:val="en-US" w:eastAsia="zh-CN"/>
              </w:rPr>
              <w:t xml:space="preserve">Stainless steel ball </w:t>
            </w:r>
            <w:proofErr w:type="spellStart"/>
            <w:r>
              <w:rPr>
                <w:lang w:val="en-US" w:eastAsia="zh-CN"/>
              </w:rPr>
              <w:t>dia</w:t>
            </w:r>
            <w:proofErr w:type="spellEnd"/>
            <w:r>
              <w:rPr>
                <w:lang w:val="en-US" w:eastAsia="zh-CN"/>
              </w:rPr>
              <w:t xml:space="preserve"> 6mm for </w:t>
            </w:r>
            <w:proofErr w:type="spellStart"/>
            <w:r>
              <w:rPr>
                <w:lang w:val="en-US" w:eastAsia="zh-CN"/>
              </w:rPr>
              <w:t>refractometer</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709DF8C5" w14:textId="77777777" w:rsidR="00D856DB" w:rsidRDefault="00D856DB" w:rsidP="00487906">
            <w:pPr>
              <w:spacing w:line="254" w:lineRule="auto"/>
              <w:jc w:val="center"/>
              <w:rPr>
                <w:lang w:eastAsia="zh-CN"/>
              </w:rPr>
            </w:pPr>
            <w:r>
              <w:rPr>
                <w:lang w:eastAsia="zh-CN"/>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DA40F" w14:textId="77777777" w:rsidR="00D856DB" w:rsidRDefault="00D856DB" w:rsidP="00487906">
            <w:pPr>
              <w:rPr>
                <w:rFonts w:ascii="Calibri" w:eastAsia="Calibri" w:hAnsi="Calibri" w:cs="Arial"/>
                <w:sz w:val="18"/>
                <w:szCs w:val="18"/>
                <w:lang w:val="en-US" w:eastAsia="zh-CN"/>
              </w:rPr>
            </w:pPr>
          </w:p>
        </w:tc>
      </w:tr>
      <w:tr w:rsidR="00D856DB" w14:paraId="0956A7BD"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9E87C4F" w14:textId="77777777" w:rsidR="00D856DB" w:rsidRDefault="00D856DB" w:rsidP="00487906">
            <w:pPr>
              <w:spacing w:line="254" w:lineRule="auto"/>
              <w:jc w:val="center"/>
              <w:rPr>
                <w:lang w:eastAsia="zh-CN"/>
              </w:rPr>
            </w:pPr>
            <w:r>
              <w:rPr>
                <w:lang w:eastAsia="zh-CN"/>
              </w:rPr>
              <w:t>13</w:t>
            </w:r>
          </w:p>
        </w:tc>
        <w:tc>
          <w:tcPr>
            <w:tcW w:w="4123" w:type="dxa"/>
            <w:gridSpan w:val="2"/>
            <w:tcBorders>
              <w:top w:val="single" w:sz="4" w:space="0" w:color="auto"/>
              <w:left w:val="single" w:sz="4" w:space="0" w:color="auto"/>
              <w:bottom w:val="single" w:sz="4" w:space="0" w:color="auto"/>
              <w:right w:val="single" w:sz="4" w:space="0" w:color="auto"/>
            </w:tcBorders>
            <w:hideMark/>
          </w:tcPr>
          <w:p w14:paraId="16F5D33F" w14:textId="77777777" w:rsidR="00D856DB" w:rsidRDefault="00D856DB" w:rsidP="00487906">
            <w:pPr>
              <w:spacing w:line="254" w:lineRule="auto"/>
              <w:rPr>
                <w:lang w:eastAsia="zh-CN"/>
              </w:rPr>
            </w:pPr>
            <w:r>
              <w:rPr>
                <w:lang w:eastAsia="zh-CN"/>
              </w:rPr>
              <w:t xml:space="preserve">5mm </w:t>
            </w:r>
            <w:proofErr w:type="spellStart"/>
            <w:r>
              <w:rPr>
                <w:lang w:eastAsia="zh-CN"/>
              </w:rPr>
              <w:t>comparator</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6FB5C49E" w14:textId="77777777" w:rsidR="00D856DB" w:rsidRDefault="00D856DB"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4CC19" w14:textId="77777777" w:rsidR="00D856DB" w:rsidRDefault="00D856DB" w:rsidP="00487906">
            <w:pPr>
              <w:rPr>
                <w:rFonts w:ascii="Calibri" w:eastAsia="Calibri" w:hAnsi="Calibri" w:cs="Arial"/>
                <w:sz w:val="18"/>
                <w:szCs w:val="18"/>
                <w:lang w:val="en-US" w:eastAsia="zh-CN"/>
              </w:rPr>
            </w:pPr>
          </w:p>
        </w:tc>
      </w:tr>
      <w:tr w:rsidR="00D856DB" w14:paraId="4D98C3F4"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C6DAA2B" w14:textId="77777777" w:rsidR="00D856DB" w:rsidRDefault="00D856DB" w:rsidP="00487906">
            <w:pPr>
              <w:spacing w:line="254" w:lineRule="auto"/>
              <w:jc w:val="center"/>
              <w:rPr>
                <w:lang w:eastAsia="zh-CN"/>
              </w:rPr>
            </w:pPr>
            <w:r>
              <w:rPr>
                <w:lang w:eastAsia="zh-CN"/>
              </w:rPr>
              <w:t>14</w:t>
            </w:r>
          </w:p>
        </w:tc>
        <w:tc>
          <w:tcPr>
            <w:tcW w:w="4123" w:type="dxa"/>
            <w:gridSpan w:val="2"/>
            <w:tcBorders>
              <w:top w:val="single" w:sz="4" w:space="0" w:color="auto"/>
              <w:left w:val="single" w:sz="4" w:space="0" w:color="auto"/>
              <w:bottom w:val="single" w:sz="4" w:space="0" w:color="auto"/>
              <w:right w:val="single" w:sz="4" w:space="0" w:color="auto"/>
            </w:tcBorders>
            <w:hideMark/>
          </w:tcPr>
          <w:p w14:paraId="76260969" w14:textId="77777777" w:rsidR="00D856DB" w:rsidRDefault="00D856DB" w:rsidP="00487906">
            <w:pPr>
              <w:spacing w:line="254" w:lineRule="auto"/>
              <w:rPr>
                <w:lang w:val="en-US" w:eastAsia="zh-CN"/>
              </w:rPr>
            </w:pPr>
            <w:r>
              <w:rPr>
                <w:lang w:val="en-US" w:eastAsia="zh-CN"/>
              </w:rPr>
              <w:t>Pull-Out test  device according to ASTM C900</w:t>
            </w:r>
          </w:p>
        </w:tc>
        <w:tc>
          <w:tcPr>
            <w:tcW w:w="1101" w:type="dxa"/>
            <w:tcBorders>
              <w:top w:val="single" w:sz="4" w:space="0" w:color="auto"/>
              <w:left w:val="single" w:sz="4" w:space="0" w:color="auto"/>
              <w:bottom w:val="single" w:sz="4" w:space="0" w:color="auto"/>
              <w:right w:val="single" w:sz="4" w:space="0" w:color="auto"/>
            </w:tcBorders>
            <w:hideMark/>
          </w:tcPr>
          <w:p w14:paraId="2C440086" w14:textId="77777777" w:rsidR="00D856DB" w:rsidRDefault="00D856DB" w:rsidP="00487906">
            <w:pPr>
              <w:spacing w:line="254" w:lineRule="auto"/>
              <w:jc w:val="center"/>
              <w:rPr>
                <w:lang w:eastAsia="zh-CN"/>
              </w:rPr>
            </w:pPr>
            <w:r>
              <w:rPr>
                <w:lang w:eastAsia="zh-CN"/>
              </w:rPr>
              <w:t>1</w:t>
            </w:r>
          </w:p>
        </w:tc>
        <w:tc>
          <w:tcPr>
            <w:tcW w:w="3231" w:type="dxa"/>
            <w:vMerge w:val="restart"/>
            <w:tcBorders>
              <w:top w:val="single" w:sz="4" w:space="0" w:color="auto"/>
              <w:left w:val="single" w:sz="4" w:space="0" w:color="auto"/>
              <w:bottom w:val="single" w:sz="4" w:space="0" w:color="auto"/>
              <w:right w:val="single" w:sz="4" w:space="0" w:color="auto"/>
            </w:tcBorders>
            <w:hideMark/>
          </w:tcPr>
          <w:p w14:paraId="47D4E66D" w14:textId="77777777" w:rsidR="00D856DB" w:rsidRDefault="00D856DB" w:rsidP="00487906">
            <w:pPr>
              <w:spacing w:line="254" w:lineRule="auto"/>
              <w:jc w:val="center"/>
              <w:rPr>
                <w:sz w:val="18"/>
                <w:szCs w:val="18"/>
                <w:lang w:eastAsia="zh-CN"/>
              </w:rPr>
            </w:pPr>
            <w:r>
              <w:rPr>
                <w:sz w:val="18"/>
                <w:szCs w:val="18"/>
                <w:lang w:eastAsia="zh-CN"/>
              </w:rPr>
              <w:t>Pull-out test TP</w:t>
            </w:r>
          </w:p>
        </w:tc>
      </w:tr>
      <w:tr w:rsidR="00D856DB" w14:paraId="2BC2528E"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78A2581B" w14:textId="77777777" w:rsidR="00D856DB" w:rsidRDefault="00D856DB" w:rsidP="00487906">
            <w:pPr>
              <w:spacing w:line="254" w:lineRule="auto"/>
              <w:jc w:val="center"/>
              <w:rPr>
                <w:lang w:eastAsia="zh-CN"/>
              </w:rPr>
            </w:pPr>
            <w:r>
              <w:rPr>
                <w:lang w:eastAsia="zh-CN"/>
              </w:rPr>
              <w:t>15</w:t>
            </w:r>
          </w:p>
        </w:tc>
        <w:tc>
          <w:tcPr>
            <w:tcW w:w="4123" w:type="dxa"/>
            <w:gridSpan w:val="2"/>
            <w:tcBorders>
              <w:top w:val="single" w:sz="4" w:space="0" w:color="auto"/>
              <w:left w:val="single" w:sz="4" w:space="0" w:color="auto"/>
              <w:bottom w:val="single" w:sz="4" w:space="0" w:color="auto"/>
              <w:right w:val="single" w:sz="4" w:space="0" w:color="auto"/>
            </w:tcBorders>
            <w:hideMark/>
          </w:tcPr>
          <w:p w14:paraId="071AF64E" w14:textId="77777777" w:rsidR="00D856DB" w:rsidRDefault="00D856DB" w:rsidP="00487906">
            <w:pPr>
              <w:spacing w:line="254" w:lineRule="auto"/>
              <w:rPr>
                <w:lang w:eastAsia="zh-CN"/>
              </w:rPr>
            </w:pPr>
            <w:proofErr w:type="spellStart"/>
            <w:r>
              <w:rPr>
                <w:lang w:eastAsia="zh-CN"/>
              </w:rPr>
              <w:t>Hydraulic</w:t>
            </w:r>
            <w:proofErr w:type="spellEnd"/>
            <w:r>
              <w:rPr>
                <w:lang w:eastAsia="zh-CN"/>
              </w:rPr>
              <w:t xml:space="preserve"> </w:t>
            </w:r>
            <w:proofErr w:type="spellStart"/>
            <w:r>
              <w:rPr>
                <w:lang w:eastAsia="zh-CN"/>
              </w:rPr>
              <w:t>cylinder</w:t>
            </w:r>
            <w:proofErr w:type="spellEnd"/>
          </w:p>
        </w:tc>
        <w:tc>
          <w:tcPr>
            <w:tcW w:w="1101" w:type="dxa"/>
            <w:tcBorders>
              <w:top w:val="single" w:sz="4" w:space="0" w:color="auto"/>
              <w:left w:val="single" w:sz="4" w:space="0" w:color="auto"/>
              <w:bottom w:val="single" w:sz="4" w:space="0" w:color="auto"/>
              <w:right w:val="single" w:sz="4" w:space="0" w:color="auto"/>
            </w:tcBorders>
            <w:hideMark/>
          </w:tcPr>
          <w:p w14:paraId="3067B06E" w14:textId="77777777" w:rsidR="00D856DB" w:rsidRDefault="00D856DB"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8383E" w14:textId="77777777" w:rsidR="00D856DB" w:rsidRDefault="00D856DB" w:rsidP="00487906">
            <w:pPr>
              <w:rPr>
                <w:rFonts w:ascii="Calibri" w:eastAsia="Calibri" w:hAnsi="Calibri" w:cs="Arial"/>
                <w:sz w:val="18"/>
                <w:szCs w:val="18"/>
                <w:lang w:eastAsia="zh-CN"/>
              </w:rPr>
            </w:pPr>
          </w:p>
        </w:tc>
      </w:tr>
      <w:tr w:rsidR="00D856DB" w14:paraId="090D8D50"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58E5D59F" w14:textId="77777777" w:rsidR="00D856DB" w:rsidRDefault="00D856DB" w:rsidP="00487906">
            <w:pPr>
              <w:spacing w:line="254" w:lineRule="auto"/>
              <w:jc w:val="center"/>
              <w:rPr>
                <w:lang w:eastAsia="zh-CN"/>
              </w:rPr>
            </w:pPr>
            <w:r>
              <w:rPr>
                <w:lang w:eastAsia="zh-CN"/>
              </w:rPr>
              <w:t>16</w:t>
            </w:r>
          </w:p>
        </w:tc>
        <w:tc>
          <w:tcPr>
            <w:tcW w:w="4123" w:type="dxa"/>
            <w:gridSpan w:val="2"/>
            <w:tcBorders>
              <w:top w:val="single" w:sz="4" w:space="0" w:color="auto"/>
              <w:left w:val="single" w:sz="4" w:space="0" w:color="auto"/>
              <w:bottom w:val="single" w:sz="4" w:space="0" w:color="auto"/>
              <w:right w:val="single" w:sz="4" w:space="0" w:color="auto"/>
            </w:tcBorders>
            <w:hideMark/>
          </w:tcPr>
          <w:p w14:paraId="04410BE8" w14:textId="77777777" w:rsidR="00D856DB" w:rsidRDefault="00D856DB" w:rsidP="00487906">
            <w:pPr>
              <w:spacing w:line="254" w:lineRule="auto"/>
              <w:rPr>
                <w:lang w:val="en-US" w:eastAsia="zh-CN"/>
              </w:rPr>
            </w:pPr>
            <w:r>
              <w:rPr>
                <w:lang w:val="en-US" w:eastAsia="zh-CN"/>
              </w:rPr>
              <w:t>Pump with 60kn pressure gauge</w:t>
            </w:r>
          </w:p>
        </w:tc>
        <w:tc>
          <w:tcPr>
            <w:tcW w:w="1101" w:type="dxa"/>
            <w:tcBorders>
              <w:top w:val="single" w:sz="4" w:space="0" w:color="auto"/>
              <w:left w:val="single" w:sz="4" w:space="0" w:color="auto"/>
              <w:bottom w:val="single" w:sz="4" w:space="0" w:color="auto"/>
              <w:right w:val="single" w:sz="4" w:space="0" w:color="auto"/>
            </w:tcBorders>
            <w:hideMark/>
          </w:tcPr>
          <w:p w14:paraId="4E728046" w14:textId="77777777" w:rsidR="00D856DB" w:rsidRDefault="00D856DB"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FD1BA" w14:textId="77777777" w:rsidR="00D856DB" w:rsidRDefault="00D856DB" w:rsidP="00487906">
            <w:pPr>
              <w:rPr>
                <w:rFonts w:ascii="Calibri" w:eastAsia="Calibri" w:hAnsi="Calibri" w:cs="Arial"/>
                <w:sz w:val="18"/>
                <w:szCs w:val="18"/>
                <w:lang w:eastAsia="zh-CN"/>
              </w:rPr>
            </w:pPr>
          </w:p>
        </w:tc>
      </w:tr>
      <w:tr w:rsidR="00D856DB" w14:paraId="240C6E85"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67F2E723" w14:textId="77777777" w:rsidR="00D856DB" w:rsidRDefault="00D856DB" w:rsidP="00487906">
            <w:pPr>
              <w:spacing w:line="254" w:lineRule="auto"/>
              <w:jc w:val="center"/>
              <w:rPr>
                <w:lang w:eastAsia="zh-CN"/>
              </w:rPr>
            </w:pPr>
            <w:r>
              <w:rPr>
                <w:lang w:eastAsia="zh-CN"/>
              </w:rPr>
              <w:t>17</w:t>
            </w:r>
          </w:p>
        </w:tc>
        <w:tc>
          <w:tcPr>
            <w:tcW w:w="4123" w:type="dxa"/>
            <w:gridSpan w:val="2"/>
            <w:tcBorders>
              <w:top w:val="single" w:sz="4" w:space="0" w:color="auto"/>
              <w:left w:val="single" w:sz="4" w:space="0" w:color="auto"/>
              <w:bottom w:val="single" w:sz="4" w:space="0" w:color="auto"/>
              <w:right w:val="single" w:sz="4" w:space="0" w:color="auto"/>
            </w:tcBorders>
            <w:hideMark/>
          </w:tcPr>
          <w:p w14:paraId="6C9A28F1" w14:textId="77777777" w:rsidR="00D856DB" w:rsidRDefault="00D856DB" w:rsidP="00487906">
            <w:pPr>
              <w:spacing w:line="254" w:lineRule="auto"/>
              <w:rPr>
                <w:lang w:val="en-US" w:eastAsia="zh-CN"/>
              </w:rPr>
            </w:pPr>
            <w:r>
              <w:rPr>
                <w:lang w:val="en-US" w:eastAsia="zh-CN"/>
              </w:rPr>
              <w:t>Set of inserts to put in place when casting the</w:t>
            </w:r>
          </w:p>
          <w:p w14:paraId="71218FB9" w14:textId="77777777" w:rsidR="00D856DB" w:rsidRDefault="00D856DB" w:rsidP="00487906">
            <w:pPr>
              <w:spacing w:line="254" w:lineRule="auto"/>
              <w:rPr>
                <w:lang w:eastAsia="zh-CN"/>
              </w:rPr>
            </w:pPr>
            <w:proofErr w:type="spellStart"/>
            <w:r>
              <w:rPr>
                <w:lang w:eastAsia="zh-CN"/>
              </w:rPr>
              <w:t>concrete</w:t>
            </w:r>
            <w:proofErr w:type="spellEnd"/>
            <w:r>
              <w:rPr>
                <w:lang w:eastAsia="zh-CN"/>
              </w:rPr>
              <w:t xml:space="preserve"> </w:t>
            </w:r>
            <w:proofErr w:type="spellStart"/>
            <w:r>
              <w:rPr>
                <w:lang w:eastAsia="zh-CN"/>
              </w:rPr>
              <w:t>with</w:t>
            </w:r>
            <w:proofErr w:type="spellEnd"/>
            <w:r>
              <w:rPr>
                <w:lang w:eastAsia="zh-CN"/>
              </w:rPr>
              <w:t xml:space="preserve"> support ring</w:t>
            </w:r>
          </w:p>
        </w:tc>
        <w:tc>
          <w:tcPr>
            <w:tcW w:w="1101" w:type="dxa"/>
            <w:tcBorders>
              <w:top w:val="single" w:sz="4" w:space="0" w:color="auto"/>
              <w:left w:val="single" w:sz="4" w:space="0" w:color="auto"/>
              <w:bottom w:val="single" w:sz="4" w:space="0" w:color="auto"/>
              <w:right w:val="single" w:sz="4" w:space="0" w:color="auto"/>
            </w:tcBorders>
            <w:hideMark/>
          </w:tcPr>
          <w:p w14:paraId="2F9394E2" w14:textId="77777777" w:rsidR="00D856DB" w:rsidRDefault="00D856DB" w:rsidP="00487906">
            <w:pPr>
              <w:spacing w:line="254" w:lineRule="auto"/>
              <w:jc w:val="center"/>
              <w:rPr>
                <w:lang w:eastAsia="zh-CN"/>
              </w:rPr>
            </w:pP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37280" w14:textId="77777777" w:rsidR="00D856DB" w:rsidRDefault="00D856DB" w:rsidP="00487906">
            <w:pPr>
              <w:rPr>
                <w:rFonts w:ascii="Calibri" w:eastAsia="Calibri" w:hAnsi="Calibri" w:cs="Arial"/>
                <w:sz w:val="18"/>
                <w:szCs w:val="18"/>
                <w:lang w:eastAsia="zh-CN"/>
              </w:rPr>
            </w:pPr>
          </w:p>
        </w:tc>
      </w:tr>
      <w:tr w:rsidR="00D856DB" w14:paraId="4C9EF477" w14:textId="77777777" w:rsidTr="00487906">
        <w:tblPrEx>
          <w:tblLook w:val="01E0" w:firstRow="1" w:lastRow="1" w:firstColumn="1" w:lastColumn="1" w:noHBand="0" w:noVBand="0"/>
        </w:tblPrEx>
        <w:tc>
          <w:tcPr>
            <w:tcW w:w="607" w:type="dxa"/>
            <w:tcBorders>
              <w:top w:val="single" w:sz="4" w:space="0" w:color="auto"/>
              <w:left w:val="single" w:sz="4" w:space="0" w:color="auto"/>
              <w:bottom w:val="single" w:sz="4" w:space="0" w:color="auto"/>
              <w:right w:val="single" w:sz="4" w:space="0" w:color="auto"/>
            </w:tcBorders>
            <w:hideMark/>
          </w:tcPr>
          <w:p w14:paraId="0BF8ABE0" w14:textId="77777777" w:rsidR="00D856DB" w:rsidRDefault="00D856DB" w:rsidP="00487906">
            <w:pPr>
              <w:spacing w:line="254" w:lineRule="auto"/>
              <w:jc w:val="center"/>
              <w:rPr>
                <w:lang w:eastAsia="zh-CN"/>
              </w:rPr>
            </w:pPr>
            <w:r>
              <w:rPr>
                <w:lang w:eastAsia="zh-CN"/>
              </w:rPr>
              <w:t>18</w:t>
            </w:r>
          </w:p>
        </w:tc>
        <w:tc>
          <w:tcPr>
            <w:tcW w:w="4123" w:type="dxa"/>
            <w:gridSpan w:val="2"/>
            <w:tcBorders>
              <w:top w:val="single" w:sz="4" w:space="0" w:color="auto"/>
              <w:left w:val="single" w:sz="4" w:space="0" w:color="auto"/>
              <w:bottom w:val="single" w:sz="4" w:space="0" w:color="auto"/>
              <w:right w:val="single" w:sz="4" w:space="0" w:color="auto"/>
            </w:tcBorders>
            <w:hideMark/>
          </w:tcPr>
          <w:p w14:paraId="5DE675C2" w14:textId="77777777" w:rsidR="00D856DB" w:rsidRDefault="00D856DB" w:rsidP="00487906">
            <w:pPr>
              <w:spacing w:line="254" w:lineRule="auto"/>
              <w:rPr>
                <w:lang w:val="en-US" w:eastAsia="zh-CN"/>
              </w:rPr>
            </w:pPr>
            <w:r>
              <w:rPr>
                <w:lang w:val="en-US" w:eastAsia="zh-CN"/>
              </w:rPr>
              <w:t>Complete apparatus for analysis</w:t>
            </w:r>
          </w:p>
          <w:p w14:paraId="6D4074F5" w14:textId="77777777" w:rsidR="00D856DB" w:rsidRDefault="00D856DB" w:rsidP="00487906">
            <w:pPr>
              <w:spacing w:line="254" w:lineRule="auto"/>
              <w:rPr>
                <w:lang w:val="en-US" w:eastAsia="zh-CN"/>
              </w:rPr>
            </w:pPr>
            <w:r>
              <w:rPr>
                <w:lang w:val="en-US" w:eastAsia="zh-CN"/>
              </w:rPr>
              <w:t>particle size of aggregates</w:t>
            </w:r>
          </w:p>
        </w:tc>
        <w:tc>
          <w:tcPr>
            <w:tcW w:w="1101" w:type="dxa"/>
            <w:tcBorders>
              <w:top w:val="single" w:sz="4" w:space="0" w:color="auto"/>
              <w:left w:val="single" w:sz="4" w:space="0" w:color="auto"/>
              <w:bottom w:val="single" w:sz="4" w:space="0" w:color="auto"/>
              <w:right w:val="single" w:sz="4" w:space="0" w:color="auto"/>
            </w:tcBorders>
            <w:hideMark/>
          </w:tcPr>
          <w:p w14:paraId="5CD3C0E8" w14:textId="77777777" w:rsidR="00D856DB" w:rsidRDefault="00D856DB" w:rsidP="00487906">
            <w:pPr>
              <w:spacing w:line="254" w:lineRule="auto"/>
              <w:jc w:val="center"/>
              <w:rPr>
                <w:lang w:eastAsia="zh-CN"/>
              </w:rPr>
            </w:pPr>
            <w:r>
              <w:rPr>
                <w:lang w:eastAsia="zh-CN"/>
              </w:rPr>
              <w:t>5</w:t>
            </w:r>
          </w:p>
        </w:tc>
        <w:tc>
          <w:tcPr>
            <w:tcW w:w="3231" w:type="dxa"/>
            <w:tcBorders>
              <w:top w:val="single" w:sz="4" w:space="0" w:color="auto"/>
              <w:left w:val="single" w:sz="4" w:space="0" w:color="auto"/>
              <w:bottom w:val="single" w:sz="4" w:space="0" w:color="auto"/>
              <w:right w:val="single" w:sz="4" w:space="0" w:color="auto"/>
            </w:tcBorders>
            <w:hideMark/>
          </w:tcPr>
          <w:p w14:paraId="429C5F52" w14:textId="77777777" w:rsidR="00D856DB" w:rsidRDefault="00D856DB" w:rsidP="00487906">
            <w:pPr>
              <w:spacing w:line="254" w:lineRule="auto"/>
              <w:jc w:val="center"/>
              <w:rPr>
                <w:sz w:val="18"/>
                <w:szCs w:val="18"/>
                <w:lang w:eastAsia="zh-CN"/>
              </w:rPr>
            </w:pPr>
            <w:proofErr w:type="spellStart"/>
            <w:r>
              <w:rPr>
                <w:sz w:val="18"/>
                <w:szCs w:val="18"/>
                <w:lang w:eastAsia="zh-CN"/>
              </w:rPr>
              <w:t>Analysis</w:t>
            </w:r>
            <w:proofErr w:type="spellEnd"/>
            <w:r>
              <w:rPr>
                <w:sz w:val="18"/>
                <w:szCs w:val="18"/>
                <w:lang w:eastAsia="zh-CN"/>
              </w:rPr>
              <w:t xml:space="preserve"> </w:t>
            </w:r>
            <w:proofErr w:type="spellStart"/>
            <w:r>
              <w:rPr>
                <w:sz w:val="18"/>
                <w:szCs w:val="18"/>
                <w:lang w:eastAsia="zh-CN"/>
              </w:rPr>
              <w:t>lab</w:t>
            </w:r>
            <w:proofErr w:type="spellEnd"/>
          </w:p>
          <w:p w14:paraId="04019ADE" w14:textId="77777777" w:rsidR="00D856DB" w:rsidRDefault="00D856DB" w:rsidP="00487906">
            <w:pPr>
              <w:spacing w:line="254" w:lineRule="auto"/>
              <w:jc w:val="center"/>
              <w:rPr>
                <w:sz w:val="18"/>
                <w:szCs w:val="18"/>
                <w:lang w:eastAsia="zh-CN"/>
              </w:rPr>
            </w:pPr>
            <w:proofErr w:type="spellStart"/>
            <w:r>
              <w:rPr>
                <w:sz w:val="18"/>
                <w:szCs w:val="18"/>
                <w:lang w:eastAsia="zh-CN"/>
              </w:rPr>
              <w:t>Granulometric</w:t>
            </w:r>
            <w:proofErr w:type="spellEnd"/>
          </w:p>
        </w:tc>
      </w:tr>
    </w:tbl>
    <w:p w14:paraId="09154D74" w14:textId="77777777" w:rsidR="00D856DB" w:rsidRDefault="00D856DB" w:rsidP="00D856DB">
      <w:pPr>
        <w:rPr>
          <w:rFonts w:ascii="Calibri" w:eastAsia="Calibri" w:hAnsi="Calibri" w:cs="Arial"/>
        </w:rPr>
      </w:pPr>
    </w:p>
    <w:p w14:paraId="114914EA" w14:textId="77777777" w:rsidR="00D856DB" w:rsidRPr="00F054C6" w:rsidRDefault="00D856DB" w:rsidP="00D856DB">
      <w:pPr>
        <w:spacing w:after="0"/>
        <w:rPr>
          <w:lang w:val="en-US"/>
        </w:rPr>
      </w:pPr>
      <w:proofErr w:type="gramStart"/>
      <w:r w:rsidRPr="00F054C6">
        <w:rPr>
          <w:lang w:val="en-US"/>
        </w:rPr>
        <w:t>12</w:t>
      </w:r>
      <w:proofErr w:type="gramEnd"/>
      <w:r w:rsidRPr="00F054C6">
        <w:rPr>
          <w:lang w:val="en-US"/>
        </w:rPr>
        <w:t xml:space="preserve"> drawing rooms with a capacity of 25 drawing tables </w:t>
      </w:r>
    </w:p>
    <w:p w14:paraId="3BB40A35" w14:textId="77777777" w:rsidR="00D856DB" w:rsidRPr="00F054C6" w:rsidRDefault="00D856DB" w:rsidP="00D856DB">
      <w:pPr>
        <w:spacing w:after="0"/>
        <w:rPr>
          <w:lang w:val="en-US"/>
        </w:rPr>
      </w:pPr>
      <w:proofErr w:type="gramStart"/>
      <w:r w:rsidRPr="00F054C6">
        <w:rPr>
          <w:lang w:val="en-US"/>
        </w:rPr>
        <w:t>09</w:t>
      </w:r>
      <w:proofErr w:type="gramEnd"/>
      <w:r w:rsidRPr="00F054C6">
        <w:rPr>
          <w:lang w:val="en-US"/>
        </w:rPr>
        <w:t xml:space="preserve"> classrooms with more than 25 seats </w:t>
      </w:r>
    </w:p>
    <w:p w14:paraId="04F86BC0" w14:textId="77777777" w:rsidR="00D856DB" w:rsidRPr="00F054C6" w:rsidRDefault="00D856DB" w:rsidP="00D856DB">
      <w:pPr>
        <w:spacing w:after="0"/>
        <w:rPr>
          <w:lang w:val="en-US"/>
        </w:rPr>
      </w:pPr>
      <w:proofErr w:type="gramStart"/>
      <w:r w:rsidRPr="00F054C6">
        <w:rPr>
          <w:lang w:val="en-US"/>
        </w:rPr>
        <w:t>01</w:t>
      </w:r>
      <w:proofErr w:type="gramEnd"/>
      <w:r w:rsidRPr="00F054C6">
        <w:rPr>
          <w:lang w:val="en-US"/>
        </w:rPr>
        <w:t xml:space="preserve"> Amphitheater (classrooms) with 150 seats </w:t>
      </w:r>
    </w:p>
    <w:p w14:paraId="494A45B8" w14:textId="77777777" w:rsidR="00D856DB" w:rsidRPr="00F054C6" w:rsidRDefault="00D856DB" w:rsidP="00D856DB">
      <w:pPr>
        <w:spacing w:after="0"/>
        <w:rPr>
          <w:lang w:val="en-US"/>
        </w:rPr>
      </w:pPr>
      <w:proofErr w:type="gramStart"/>
      <w:r w:rsidRPr="00F054C6">
        <w:rPr>
          <w:lang w:val="en-US"/>
        </w:rPr>
        <w:t>02</w:t>
      </w:r>
      <w:proofErr w:type="gramEnd"/>
      <w:r w:rsidRPr="00F054C6">
        <w:rPr>
          <w:lang w:val="en-US"/>
        </w:rPr>
        <w:t xml:space="preserve"> computer rooms with a capacity of 20 workstations (for CAD work) </w:t>
      </w:r>
    </w:p>
    <w:p w14:paraId="41617AB0" w14:textId="77777777" w:rsidR="00D856DB" w:rsidRPr="00F054C6" w:rsidRDefault="00D856DB" w:rsidP="00D856DB">
      <w:pPr>
        <w:spacing w:after="0"/>
        <w:rPr>
          <w:lang w:val="en-US"/>
        </w:rPr>
      </w:pPr>
      <w:proofErr w:type="gramStart"/>
      <w:r w:rsidRPr="00F054C6">
        <w:rPr>
          <w:lang w:val="en-US"/>
        </w:rPr>
        <w:t>01</w:t>
      </w:r>
      <w:proofErr w:type="gramEnd"/>
      <w:r w:rsidRPr="00F054C6">
        <w:rPr>
          <w:lang w:val="en-US"/>
        </w:rPr>
        <w:t xml:space="preserve"> drawing room </w:t>
      </w:r>
    </w:p>
    <w:p w14:paraId="53AC796B" w14:textId="77777777" w:rsidR="00D856DB" w:rsidRPr="00F054C6" w:rsidRDefault="00D856DB" w:rsidP="00D856DB">
      <w:pPr>
        <w:spacing w:after="0"/>
        <w:rPr>
          <w:lang w:val="en-US"/>
        </w:rPr>
      </w:pPr>
      <w:proofErr w:type="gramStart"/>
      <w:r w:rsidRPr="00F054C6">
        <w:rPr>
          <w:lang w:val="en-US"/>
        </w:rPr>
        <w:t>01</w:t>
      </w:r>
      <w:proofErr w:type="gramEnd"/>
      <w:r w:rsidRPr="00F054C6">
        <w:rPr>
          <w:lang w:val="en-US"/>
        </w:rPr>
        <w:t xml:space="preserve"> computer center</w:t>
      </w:r>
    </w:p>
    <w:p w14:paraId="1ABAE2A7" w14:textId="77777777" w:rsidR="00D856DB" w:rsidRPr="00F054C6" w:rsidRDefault="00D856DB" w:rsidP="00D856DB">
      <w:pPr>
        <w:spacing w:after="0"/>
        <w:rPr>
          <w:lang w:val="en-US"/>
        </w:rPr>
      </w:pPr>
      <w:proofErr w:type="gramStart"/>
      <w:r w:rsidRPr="00F054C6">
        <w:rPr>
          <w:lang w:val="en-US"/>
        </w:rPr>
        <w:t>01</w:t>
      </w:r>
      <w:proofErr w:type="gramEnd"/>
      <w:r w:rsidRPr="00F054C6">
        <w:rPr>
          <w:lang w:val="en-US"/>
        </w:rPr>
        <w:t xml:space="preserve"> remote teaching center</w:t>
      </w:r>
    </w:p>
    <w:p w14:paraId="0E95DFE9" w14:textId="77777777" w:rsidR="00D856DB" w:rsidRPr="00F054C6" w:rsidRDefault="00D856DB" w:rsidP="00D856DB">
      <w:pPr>
        <w:spacing w:after="0"/>
        <w:rPr>
          <w:lang w:val="en-US"/>
        </w:rPr>
      </w:pPr>
      <w:proofErr w:type="gramStart"/>
      <w:r w:rsidRPr="00F054C6">
        <w:rPr>
          <w:lang w:val="en-US"/>
        </w:rPr>
        <w:t>01</w:t>
      </w:r>
      <w:proofErr w:type="gramEnd"/>
      <w:r w:rsidRPr="00F054C6">
        <w:rPr>
          <w:lang w:val="en-US"/>
        </w:rPr>
        <w:t xml:space="preserve"> examination room</w:t>
      </w:r>
    </w:p>
    <w:p w14:paraId="26BBACD0" w14:textId="77777777" w:rsidR="00D856DB" w:rsidRPr="00F054C6" w:rsidRDefault="00D856DB" w:rsidP="00D856DB">
      <w:pPr>
        <w:spacing w:after="0"/>
        <w:rPr>
          <w:lang w:val="en-US"/>
        </w:rPr>
      </w:pPr>
      <w:r w:rsidRPr="00F054C6">
        <w:rPr>
          <w:lang w:val="en-US"/>
        </w:rPr>
        <w:t xml:space="preserve">Library of over 6,000 books from the Faculty of Technology. </w:t>
      </w:r>
    </w:p>
    <w:p w14:paraId="08E15FC3" w14:textId="77777777" w:rsidR="00D856DB" w:rsidRPr="00F054C6" w:rsidRDefault="00D856DB" w:rsidP="00D856DB">
      <w:pPr>
        <w:spacing w:after="0"/>
        <w:rPr>
          <w:lang w:val="en-US"/>
        </w:rPr>
      </w:pPr>
      <w:r w:rsidRPr="00F054C6">
        <w:rPr>
          <w:lang w:val="en-US"/>
        </w:rPr>
        <w:t xml:space="preserve">In addition to the titles available in architecture, the library covers all disciplines related to architecture: </w:t>
      </w:r>
    </w:p>
    <w:p w14:paraId="49237828" w14:textId="77777777" w:rsidR="00D856DB" w:rsidRPr="00F054C6" w:rsidRDefault="00D856DB" w:rsidP="00D856DB">
      <w:pPr>
        <w:spacing w:after="0"/>
        <w:rPr>
          <w:lang w:val="en-US"/>
        </w:rPr>
      </w:pPr>
      <w:r w:rsidRPr="00F054C6">
        <w:rPr>
          <w:lang w:val="en-US"/>
        </w:rPr>
        <w:t xml:space="preserve">- Civil Engineering </w:t>
      </w:r>
    </w:p>
    <w:p w14:paraId="70C578D6" w14:textId="77777777" w:rsidR="00D856DB" w:rsidRPr="00F054C6" w:rsidRDefault="00D856DB" w:rsidP="00D856DB">
      <w:pPr>
        <w:spacing w:after="0"/>
        <w:rPr>
          <w:lang w:val="en-US"/>
        </w:rPr>
      </w:pPr>
      <w:r w:rsidRPr="00F054C6">
        <w:rPr>
          <w:lang w:val="en-US"/>
        </w:rPr>
        <w:lastRenderedPageBreak/>
        <w:t xml:space="preserve">- Books in Computer Science </w:t>
      </w:r>
    </w:p>
    <w:p w14:paraId="62B98F91" w14:textId="77777777" w:rsidR="00D856DB" w:rsidRPr="00F054C6" w:rsidRDefault="00D856DB" w:rsidP="00D856DB">
      <w:pPr>
        <w:spacing w:after="0"/>
        <w:rPr>
          <w:lang w:val="en-US"/>
        </w:rPr>
      </w:pPr>
      <w:r w:rsidRPr="00F054C6">
        <w:rPr>
          <w:lang w:val="en-US"/>
        </w:rPr>
        <w:t xml:space="preserve">- Hydraulics </w:t>
      </w:r>
    </w:p>
    <w:p w14:paraId="03C5A830" w14:textId="77777777" w:rsidR="00D856DB" w:rsidRPr="00F054C6" w:rsidRDefault="00D856DB" w:rsidP="00D856DB">
      <w:pPr>
        <w:spacing w:after="0"/>
        <w:rPr>
          <w:lang w:val="en-US"/>
        </w:rPr>
      </w:pPr>
      <w:r w:rsidRPr="00F054C6">
        <w:rPr>
          <w:lang w:val="en-US"/>
        </w:rPr>
        <w:t xml:space="preserve">- Books on environment and ecology. </w:t>
      </w:r>
    </w:p>
    <w:p w14:paraId="50D1EC3D" w14:textId="77777777" w:rsidR="00D856DB" w:rsidRPr="00F054C6" w:rsidRDefault="00D856DB" w:rsidP="00D856DB">
      <w:pPr>
        <w:spacing w:after="0"/>
        <w:rPr>
          <w:lang w:val="en-US"/>
        </w:rPr>
      </w:pPr>
      <w:r w:rsidRPr="00F054C6">
        <w:rPr>
          <w:lang w:val="en-US"/>
        </w:rPr>
        <w:t xml:space="preserve">- Books on urban planning </w:t>
      </w:r>
    </w:p>
    <w:p w14:paraId="2060BFD9" w14:textId="77777777" w:rsidR="00D856DB" w:rsidRPr="00F054C6" w:rsidRDefault="00D856DB" w:rsidP="00D856DB">
      <w:pPr>
        <w:spacing w:after="0"/>
        <w:rPr>
          <w:lang w:val="en-US"/>
        </w:rPr>
      </w:pPr>
      <w:r w:rsidRPr="00F054C6">
        <w:rPr>
          <w:lang w:val="en-US"/>
        </w:rPr>
        <w:t xml:space="preserve">The Faculty of Technology is equipped to provide </w:t>
      </w:r>
    </w:p>
    <w:p w14:paraId="3AAC9996" w14:textId="77777777" w:rsidR="00D856DB" w:rsidRDefault="00D856DB" w:rsidP="00D856DB">
      <w:pPr>
        <w:spacing w:after="0"/>
        <w:rPr>
          <w:lang w:val="en-US"/>
        </w:rPr>
      </w:pPr>
      <w:r w:rsidRPr="00F054C6">
        <w:rPr>
          <w:lang w:val="en-US"/>
        </w:rPr>
        <w:t>Students to benefit from Internet services.</w:t>
      </w:r>
    </w:p>
    <w:p w14:paraId="043B4173" w14:textId="77777777" w:rsidR="00D856DB" w:rsidRDefault="00D856DB">
      <w:pPr>
        <w:rPr>
          <w:lang w:val="en-US"/>
        </w:rPr>
      </w:pPr>
    </w:p>
    <w:tbl>
      <w:tblPr>
        <w:tblStyle w:val="Grilledutableau"/>
        <w:tblW w:w="0" w:type="auto"/>
        <w:tblLook w:val="04A0" w:firstRow="1" w:lastRow="0" w:firstColumn="1" w:lastColumn="0" w:noHBand="0" w:noVBand="1"/>
      </w:tblPr>
      <w:tblGrid>
        <w:gridCol w:w="9062"/>
      </w:tblGrid>
      <w:tr w:rsidR="00D716EC" w14:paraId="5074AB1D" w14:textId="77777777" w:rsidTr="00D716EC">
        <w:tc>
          <w:tcPr>
            <w:tcW w:w="9062" w:type="dxa"/>
            <w:shd w:val="clear" w:color="auto" w:fill="990033"/>
          </w:tcPr>
          <w:p w14:paraId="26A98589" w14:textId="77777777" w:rsidR="00D716EC" w:rsidRDefault="00D716EC">
            <w:pPr>
              <w:rPr>
                <w:lang w:val="en-US"/>
              </w:rPr>
            </w:pPr>
            <w:r>
              <w:rPr>
                <w:rFonts w:ascii="Arial,Bold" w:hAnsi="Arial,Bold" w:cs="Arial,Bold"/>
                <w:b/>
                <w:bCs/>
                <w:sz w:val="28"/>
                <w:szCs w:val="28"/>
              </w:rPr>
              <w:t>6-</w:t>
            </w:r>
            <w:r w:rsidR="0003557E">
              <w:rPr>
                <w:rFonts w:ascii="Arial,Bold" w:hAnsi="Arial,Bold" w:cs="Arial,Bold"/>
                <w:b/>
                <w:bCs/>
                <w:sz w:val="28"/>
                <w:szCs w:val="28"/>
              </w:rPr>
              <w:t xml:space="preserve"> </w:t>
            </w:r>
            <w:r w:rsidRPr="00D716EC">
              <w:rPr>
                <w:rFonts w:ascii="Arial,Bold" w:hAnsi="Arial,Bold" w:cs="Arial,Bold"/>
                <w:b/>
                <w:bCs/>
                <w:sz w:val="32"/>
                <w:szCs w:val="32"/>
              </w:rPr>
              <w:t>Profiles and Competencies Targeted</w:t>
            </w:r>
          </w:p>
        </w:tc>
      </w:tr>
    </w:tbl>
    <w:p w14:paraId="5682B351" w14:textId="77777777" w:rsidR="00D856DB" w:rsidRPr="00D856DB" w:rsidRDefault="00D856DB" w:rsidP="00D856DB">
      <w:pPr>
        <w:rPr>
          <w:lang w:val="en-US"/>
        </w:rPr>
      </w:pPr>
      <w:r w:rsidRPr="00D856DB">
        <w:rPr>
          <w:lang w:val="en-US"/>
        </w:rPr>
        <w:t>The knowledge acquired at the end of this three-year "academic degree" is only one stage in the training process of the "future architect". It provides the theoretical foundation for the fundamental knowledge required for access to the Master of Architecture program, which will provide additional specialized training in the various profiles offered by the Master of Architecture program.</w:t>
      </w:r>
    </w:p>
    <w:p w14:paraId="6F25FC18" w14:textId="77777777" w:rsidR="00D856DB" w:rsidRPr="00D856DB" w:rsidRDefault="00D856DB" w:rsidP="00D856DB">
      <w:pPr>
        <w:rPr>
          <w:lang w:val="en-US"/>
        </w:rPr>
      </w:pPr>
      <w:r w:rsidRPr="00D856DB">
        <w:rPr>
          <w:lang w:val="en-US"/>
        </w:rPr>
        <w:t>The resulting Master's courses would enable the construction of more progressive professional careers, capable of adapting to the needs and requirements of the market and the international, national and regional context.</w:t>
      </w:r>
    </w:p>
    <w:p w14:paraId="6E22C328" w14:textId="1F452479" w:rsidR="00D716EC" w:rsidRDefault="00D856DB" w:rsidP="00D856DB">
      <w:pPr>
        <w:rPr>
          <w:lang w:val="en-US"/>
        </w:rPr>
      </w:pPr>
      <w:r w:rsidRPr="00D856DB">
        <w:rPr>
          <w:lang w:val="en-US"/>
        </w:rPr>
        <w:t>In addition, the subjects taught in this proposed "academic bachelor's degree" form the basis of specialized training in Architecture, but also open up prospects for horizontal gateways to other para-architectural training courses, in line with the LMD training system.</w:t>
      </w:r>
    </w:p>
    <w:tbl>
      <w:tblPr>
        <w:tblStyle w:val="Grilledutableau"/>
        <w:tblW w:w="0" w:type="auto"/>
        <w:tblLook w:val="04A0" w:firstRow="1" w:lastRow="0" w:firstColumn="1" w:lastColumn="0" w:noHBand="0" w:noVBand="1"/>
      </w:tblPr>
      <w:tblGrid>
        <w:gridCol w:w="9062"/>
      </w:tblGrid>
      <w:tr w:rsidR="00D716EC" w14:paraId="5F482A2F" w14:textId="77777777" w:rsidTr="00D716EC">
        <w:tc>
          <w:tcPr>
            <w:tcW w:w="9062" w:type="dxa"/>
            <w:shd w:val="clear" w:color="auto" w:fill="990033"/>
          </w:tcPr>
          <w:p w14:paraId="46A5BCC8" w14:textId="77777777" w:rsidR="00D716EC" w:rsidRDefault="00D716EC">
            <w:pPr>
              <w:rPr>
                <w:lang w:val="en-US"/>
              </w:rPr>
            </w:pPr>
            <w:r>
              <w:rPr>
                <w:rFonts w:ascii="Arial,Bold" w:hAnsi="Arial,Bold" w:cs="Arial,Bold"/>
                <w:b/>
                <w:bCs/>
                <w:sz w:val="28"/>
                <w:szCs w:val="28"/>
                <w:lang w:val="en-US"/>
              </w:rPr>
              <w:t>7-</w:t>
            </w:r>
            <w:r w:rsidR="0003557E">
              <w:rPr>
                <w:rFonts w:ascii="Arial,Bold" w:hAnsi="Arial,Bold" w:cs="Arial,Bold"/>
                <w:b/>
                <w:bCs/>
                <w:sz w:val="28"/>
                <w:szCs w:val="28"/>
                <w:lang w:val="en-US"/>
              </w:rPr>
              <w:t xml:space="preserve"> </w:t>
            </w:r>
            <w:proofErr w:type="spellStart"/>
            <w:r w:rsidRPr="00D716EC">
              <w:rPr>
                <w:rFonts w:ascii="Arial,Bold" w:hAnsi="Arial,Bold" w:cs="Arial,Bold"/>
                <w:b/>
                <w:bCs/>
                <w:sz w:val="32"/>
                <w:szCs w:val="32"/>
              </w:rPr>
              <w:t>Development</w:t>
            </w:r>
            <w:proofErr w:type="spellEnd"/>
            <w:r w:rsidRPr="00D716EC">
              <w:rPr>
                <w:rFonts w:ascii="Arial,Bold" w:hAnsi="Arial,Bold" w:cs="Arial,Bold"/>
                <w:b/>
                <w:bCs/>
                <w:sz w:val="32"/>
                <w:szCs w:val="32"/>
              </w:rPr>
              <w:t xml:space="preserve"> Prospects and </w:t>
            </w:r>
            <w:proofErr w:type="spellStart"/>
            <w:r w:rsidRPr="00D716EC">
              <w:rPr>
                <w:rFonts w:ascii="Arial,Bold" w:hAnsi="Arial,Bold" w:cs="Arial,Bold"/>
                <w:b/>
                <w:bCs/>
                <w:sz w:val="32"/>
                <w:szCs w:val="32"/>
              </w:rPr>
              <w:t>Employability</w:t>
            </w:r>
            <w:proofErr w:type="spellEnd"/>
          </w:p>
        </w:tc>
      </w:tr>
    </w:tbl>
    <w:p w14:paraId="040448C8" w14:textId="21CB649C" w:rsidR="00194BF2" w:rsidRPr="00F80E79" w:rsidRDefault="00194BF2" w:rsidP="00194BF2">
      <w:pPr>
        <w:jc w:val="both"/>
        <w:rPr>
          <w:lang w:val="en-US"/>
        </w:rPr>
      </w:pPr>
      <w:proofErr w:type="gramStart"/>
      <w:r w:rsidRPr="00F80E79">
        <w:rPr>
          <w:lang w:val="en-US"/>
        </w:rPr>
        <w:t>he</w:t>
      </w:r>
      <w:proofErr w:type="gramEnd"/>
      <w:r w:rsidRPr="00F80E79">
        <w:rPr>
          <w:lang w:val="en-US"/>
        </w:rPr>
        <w:t xml:space="preserve"> distribution of architectural training points across the national territory can help meet the production needs in the construction sector.</w:t>
      </w:r>
      <w:r w:rsidRPr="00194BF2">
        <w:rPr>
          <w:lang w:val="en-US"/>
        </w:rPr>
        <w:t xml:space="preserve"> </w:t>
      </w:r>
      <w:r w:rsidRPr="00F80E79">
        <w:rPr>
          <w:lang w:val="en-US"/>
        </w:rPr>
        <w:t>The variety of tasks and missions assigned to the architectural profession is part of the demand from all sectors, organizations, and institutions involved in urban services, local authorities, and the construction industry.</w:t>
      </w:r>
    </w:p>
    <w:p w14:paraId="6E872BA2" w14:textId="2A0CA4DC" w:rsidR="00D716EC" w:rsidRPr="00F80E79" w:rsidRDefault="00194BF2" w:rsidP="00194BF2">
      <w:pPr>
        <w:jc w:val="both"/>
        <w:rPr>
          <w:lang w:val="en-US"/>
        </w:rPr>
      </w:pPr>
      <w:r w:rsidRPr="00F80E79">
        <w:rPr>
          <w:lang w:val="en-US"/>
        </w:rPr>
        <w:t>Building production also requires management and maintenance services, ensuring tasks related to updating, requalification, and rehabilitation of the living environment.</w:t>
      </w:r>
      <w:r w:rsidRPr="00194BF2">
        <w:rPr>
          <w:lang w:val="en-US"/>
        </w:rPr>
        <w:t xml:space="preserve"> </w:t>
      </w:r>
      <w:r w:rsidRPr="00F80E79">
        <w:rPr>
          <w:lang w:val="en-US"/>
        </w:rPr>
        <w:t>Private sector work is also considered. Accreditation follows a procedure that includes completing a professional internship and registration with the National Register of Architects.</w:t>
      </w:r>
      <w:r w:rsidRPr="00194BF2">
        <w:rPr>
          <w:lang w:val="en-US"/>
        </w:rPr>
        <w:t xml:space="preserve"> </w:t>
      </w:r>
      <w:r w:rsidRPr="00F80E79">
        <w:rPr>
          <w:lang w:val="en-US"/>
        </w:rPr>
        <w:t xml:space="preserve">In conclusion, employability </w:t>
      </w:r>
      <w:proofErr w:type="gramStart"/>
      <w:r w:rsidRPr="00F80E79">
        <w:rPr>
          <w:lang w:val="en-US"/>
        </w:rPr>
        <w:t>is ensured</w:t>
      </w:r>
      <w:proofErr w:type="gramEnd"/>
      <w:r w:rsidRPr="00F80E79">
        <w:rPr>
          <w:lang w:val="en-US"/>
        </w:rPr>
        <w:t xml:space="preserve"> to the extent of the needs of the sectors and the services provided by urban and municipal organizations.</w:t>
      </w:r>
    </w:p>
    <w:p w14:paraId="2396EBCA" w14:textId="77777777" w:rsidR="00D716EC" w:rsidRDefault="00D716EC" w:rsidP="00D716EC">
      <w:pPr>
        <w:rPr>
          <w:lang w:val="en-US"/>
        </w:rPr>
      </w:pPr>
    </w:p>
    <w:p w14:paraId="6308E30D" w14:textId="77777777" w:rsidR="008640E5" w:rsidRDefault="008640E5" w:rsidP="00D716EC">
      <w:pPr>
        <w:rPr>
          <w:lang w:val="en-US"/>
        </w:rPr>
      </w:pPr>
    </w:p>
    <w:p w14:paraId="66FB4595" w14:textId="77777777" w:rsidR="008640E5" w:rsidRDefault="008640E5" w:rsidP="00D716EC">
      <w:pPr>
        <w:rPr>
          <w:lang w:val="en-US"/>
        </w:rPr>
      </w:pPr>
    </w:p>
    <w:p w14:paraId="50A9597E" w14:textId="77777777" w:rsidR="008640E5" w:rsidRDefault="008640E5" w:rsidP="00D716EC">
      <w:pPr>
        <w:rPr>
          <w:lang w:val="en-US"/>
        </w:rPr>
      </w:pPr>
    </w:p>
    <w:tbl>
      <w:tblPr>
        <w:tblStyle w:val="Grilledutableau"/>
        <w:tblW w:w="0" w:type="auto"/>
        <w:shd w:val="solid" w:color="990033" w:fill="990033"/>
        <w:tblLook w:val="04A0" w:firstRow="1" w:lastRow="0" w:firstColumn="1" w:lastColumn="0" w:noHBand="0" w:noVBand="1"/>
      </w:tblPr>
      <w:tblGrid>
        <w:gridCol w:w="9062"/>
      </w:tblGrid>
      <w:tr w:rsidR="00D716EC" w:rsidRPr="008640E5" w14:paraId="46F4F611" w14:textId="77777777" w:rsidTr="00D716EC">
        <w:tc>
          <w:tcPr>
            <w:tcW w:w="9062" w:type="dxa"/>
            <w:shd w:val="solid" w:color="990033" w:fill="990033"/>
          </w:tcPr>
          <w:p w14:paraId="22919B06" w14:textId="77777777" w:rsidR="00D716EC" w:rsidRPr="00D716EC" w:rsidRDefault="00D716EC" w:rsidP="00D716EC">
            <w:pPr>
              <w:rPr>
                <w:lang w:val="en-US"/>
              </w:rPr>
            </w:pPr>
            <w:r w:rsidRPr="00D716EC">
              <w:rPr>
                <w:rFonts w:ascii="Arial,Bold" w:hAnsi="Arial,Bold" w:cs="Arial,Bold"/>
                <w:b/>
                <w:bCs/>
                <w:sz w:val="32"/>
                <w:szCs w:val="32"/>
                <w:lang w:val="en-US"/>
              </w:rPr>
              <w:lastRenderedPageBreak/>
              <w:t>8-</w:t>
            </w:r>
            <w:r w:rsidR="0003557E">
              <w:rPr>
                <w:rFonts w:ascii="Arial,Bold" w:hAnsi="Arial,Bold" w:cs="Arial,Bold"/>
                <w:b/>
                <w:bCs/>
                <w:sz w:val="32"/>
                <w:szCs w:val="32"/>
                <w:lang w:val="en-US"/>
              </w:rPr>
              <w:t xml:space="preserve"> </w:t>
            </w:r>
            <w:proofErr w:type="spellStart"/>
            <w:r w:rsidRPr="00D716EC">
              <w:rPr>
                <w:rFonts w:ascii="Arial,Bold" w:hAnsi="Arial,Bold" w:cs="Arial,Bold"/>
                <w:b/>
                <w:bCs/>
                <w:sz w:val="32"/>
                <w:szCs w:val="32"/>
                <w:lang w:val="en-US"/>
              </w:rPr>
              <w:t>Organisation</w:t>
            </w:r>
            <w:proofErr w:type="spellEnd"/>
            <w:r w:rsidRPr="00D716EC">
              <w:rPr>
                <w:rFonts w:ascii="Arial,Bold" w:hAnsi="Arial,Bold" w:cs="Arial,Bold"/>
                <w:b/>
                <w:bCs/>
                <w:sz w:val="32"/>
                <w:szCs w:val="32"/>
                <w:lang w:val="en-US"/>
              </w:rPr>
              <w:t xml:space="preserve"> of the </w:t>
            </w:r>
            <w:r>
              <w:rPr>
                <w:rFonts w:ascii="Arial,Bold" w:hAnsi="Arial,Bold" w:cs="Arial,Bold"/>
                <w:b/>
                <w:bCs/>
                <w:sz w:val="32"/>
                <w:szCs w:val="32"/>
                <w:lang w:val="en-US"/>
              </w:rPr>
              <w:t>S</w:t>
            </w:r>
            <w:r w:rsidRPr="00D716EC">
              <w:rPr>
                <w:rFonts w:ascii="Arial,Bold" w:hAnsi="Arial,Bold" w:cs="Arial,Bold"/>
                <w:b/>
                <w:bCs/>
                <w:sz w:val="32"/>
                <w:szCs w:val="32"/>
                <w:lang w:val="en-US"/>
              </w:rPr>
              <w:t xml:space="preserve">emesters </w:t>
            </w:r>
            <w:r>
              <w:rPr>
                <w:rFonts w:ascii="Arial,Bold" w:hAnsi="Arial,Bold" w:cs="Arial,Bold"/>
                <w:b/>
                <w:bCs/>
                <w:sz w:val="32"/>
                <w:szCs w:val="32"/>
                <w:lang w:val="en-US"/>
              </w:rPr>
              <w:t>T</w:t>
            </w:r>
            <w:r w:rsidRPr="00D716EC">
              <w:rPr>
                <w:rFonts w:ascii="Arial,Bold" w:hAnsi="Arial,Bold" w:cs="Arial,Bold"/>
                <w:b/>
                <w:bCs/>
                <w:sz w:val="32"/>
                <w:szCs w:val="32"/>
                <w:lang w:val="en-US"/>
              </w:rPr>
              <w:t>eaching</w:t>
            </w:r>
          </w:p>
        </w:tc>
      </w:tr>
    </w:tbl>
    <w:p w14:paraId="23EFD9D7" w14:textId="1C8E6C8C" w:rsidR="009F1E3C" w:rsidRDefault="009F1E3C" w:rsidP="00D856DB">
      <w:pPr>
        <w:tabs>
          <w:tab w:val="left" w:pos="3360"/>
        </w:tabs>
        <w:rPr>
          <w:lang w:val="en-US"/>
        </w:rPr>
      </w:pPr>
    </w:p>
    <w:p w14:paraId="6E9A82E3" w14:textId="071933D4" w:rsidR="008640E5" w:rsidRDefault="008640E5" w:rsidP="00D856DB">
      <w:pPr>
        <w:tabs>
          <w:tab w:val="left" w:pos="3360"/>
        </w:tabs>
        <w:rPr>
          <w:lang w:val="en-US"/>
        </w:rPr>
      </w:pPr>
      <w:r>
        <w:rPr>
          <w:noProof/>
          <w:lang w:eastAsia="fr-FR"/>
        </w:rPr>
        <w:drawing>
          <wp:inline distT="0" distB="0" distL="0" distR="0" wp14:anchorId="6CE60E1A" wp14:editId="0B700D6A">
            <wp:extent cx="5760720" cy="32016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01670"/>
                    </a:xfrm>
                    <a:prstGeom prst="rect">
                      <a:avLst/>
                    </a:prstGeom>
                  </pic:spPr>
                </pic:pic>
              </a:graphicData>
            </a:graphic>
          </wp:inline>
        </w:drawing>
      </w:r>
    </w:p>
    <w:p w14:paraId="64BF4B9C" w14:textId="1D2729FC" w:rsidR="008640E5" w:rsidRDefault="008640E5" w:rsidP="00D856DB">
      <w:pPr>
        <w:tabs>
          <w:tab w:val="left" w:pos="3360"/>
        </w:tabs>
        <w:rPr>
          <w:lang w:val="en-US"/>
        </w:rPr>
      </w:pPr>
      <w:r>
        <w:rPr>
          <w:noProof/>
          <w:lang w:eastAsia="fr-FR"/>
        </w:rPr>
        <w:drawing>
          <wp:inline distT="0" distB="0" distL="0" distR="0" wp14:anchorId="028265D8" wp14:editId="1B48873C">
            <wp:extent cx="5760720" cy="3084195"/>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084195"/>
                    </a:xfrm>
                    <a:prstGeom prst="rect">
                      <a:avLst/>
                    </a:prstGeom>
                  </pic:spPr>
                </pic:pic>
              </a:graphicData>
            </a:graphic>
          </wp:inline>
        </w:drawing>
      </w:r>
    </w:p>
    <w:p w14:paraId="4878C7BD" w14:textId="37AC5C4C" w:rsidR="008640E5" w:rsidRDefault="008640E5" w:rsidP="00D856DB">
      <w:pPr>
        <w:tabs>
          <w:tab w:val="left" w:pos="3360"/>
        </w:tabs>
        <w:rPr>
          <w:lang w:val="en-US"/>
        </w:rPr>
      </w:pPr>
      <w:r>
        <w:rPr>
          <w:noProof/>
          <w:lang w:eastAsia="fr-FR"/>
        </w:rPr>
        <w:lastRenderedPageBreak/>
        <w:drawing>
          <wp:inline distT="0" distB="0" distL="0" distR="0" wp14:anchorId="6A5D92AB" wp14:editId="76D92A68">
            <wp:extent cx="5760720" cy="33756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375660"/>
                    </a:xfrm>
                    <a:prstGeom prst="rect">
                      <a:avLst/>
                    </a:prstGeom>
                  </pic:spPr>
                </pic:pic>
              </a:graphicData>
            </a:graphic>
          </wp:inline>
        </w:drawing>
      </w:r>
    </w:p>
    <w:p w14:paraId="043CD4EA" w14:textId="789CEEC7" w:rsidR="008640E5" w:rsidRDefault="008640E5" w:rsidP="00D856DB">
      <w:pPr>
        <w:tabs>
          <w:tab w:val="left" w:pos="3360"/>
        </w:tabs>
        <w:rPr>
          <w:lang w:val="en-US"/>
        </w:rPr>
      </w:pPr>
      <w:r>
        <w:rPr>
          <w:noProof/>
          <w:lang w:eastAsia="fr-FR"/>
        </w:rPr>
        <w:drawing>
          <wp:inline distT="0" distB="0" distL="0" distR="0" wp14:anchorId="37813F0E" wp14:editId="6C8DE717">
            <wp:extent cx="5760720" cy="3537585"/>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537585"/>
                    </a:xfrm>
                    <a:prstGeom prst="rect">
                      <a:avLst/>
                    </a:prstGeom>
                  </pic:spPr>
                </pic:pic>
              </a:graphicData>
            </a:graphic>
          </wp:inline>
        </w:drawing>
      </w:r>
    </w:p>
    <w:p w14:paraId="1AE73FE4" w14:textId="465EEA07" w:rsidR="008640E5" w:rsidRDefault="008640E5" w:rsidP="00D856DB">
      <w:pPr>
        <w:tabs>
          <w:tab w:val="left" w:pos="3360"/>
        </w:tabs>
        <w:rPr>
          <w:lang w:val="en-US"/>
        </w:rPr>
      </w:pPr>
      <w:r>
        <w:rPr>
          <w:noProof/>
          <w:lang w:eastAsia="fr-FR"/>
        </w:rPr>
        <w:lastRenderedPageBreak/>
        <w:drawing>
          <wp:inline distT="0" distB="0" distL="0" distR="0" wp14:anchorId="4244E084" wp14:editId="295D1EF6">
            <wp:extent cx="5760720" cy="3103880"/>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103880"/>
                    </a:xfrm>
                    <a:prstGeom prst="rect">
                      <a:avLst/>
                    </a:prstGeom>
                  </pic:spPr>
                </pic:pic>
              </a:graphicData>
            </a:graphic>
          </wp:inline>
        </w:drawing>
      </w:r>
    </w:p>
    <w:p w14:paraId="74799E8D" w14:textId="08D8C727" w:rsidR="008640E5" w:rsidRPr="00194BF2" w:rsidRDefault="008640E5" w:rsidP="00D856DB">
      <w:pPr>
        <w:tabs>
          <w:tab w:val="left" w:pos="3360"/>
        </w:tabs>
        <w:rPr>
          <w:lang w:val="en-US"/>
        </w:rPr>
      </w:pPr>
      <w:r>
        <w:rPr>
          <w:noProof/>
          <w:lang w:eastAsia="fr-FR"/>
        </w:rPr>
        <w:drawing>
          <wp:inline distT="0" distB="0" distL="0" distR="0" wp14:anchorId="7F5CE3C1" wp14:editId="0AD591E0">
            <wp:extent cx="5760720" cy="3140710"/>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140710"/>
                    </a:xfrm>
                    <a:prstGeom prst="rect">
                      <a:avLst/>
                    </a:prstGeom>
                  </pic:spPr>
                </pic:pic>
              </a:graphicData>
            </a:graphic>
          </wp:inline>
        </w:drawing>
      </w:r>
      <w:bookmarkStart w:id="0" w:name="_GoBack"/>
      <w:bookmarkEnd w:id="0"/>
    </w:p>
    <w:sectPr w:rsidR="008640E5" w:rsidRPr="00194BF2" w:rsidSect="00A834FC">
      <w:headerReference w:type="default" r:id="rId13"/>
      <w:footerReference w:type="default" r:id="rId14"/>
      <w:pgSz w:w="11906" w:h="16838"/>
      <w:pgMar w:top="1120" w:right="1417" w:bottom="1417" w:left="1417" w:header="426"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DD99" w14:textId="77777777" w:rsidR="000C02E4" w:rsidRDefault="000C02E4" w:rsidP="00D716EC">
      <w:pPr>
        <w:spacing w:after="0" w:line="240" w:lineRule="auto"/>
      </w:pPr>
      <w:r>
        <w:separator/>
      </w:r>
    </w:p>
  </w:endnote>
  <w:endnote w:type="continuationSeparator" w:id="0">
    <w:p w14:paraId="149BFA5A" w14:textId="77777777" w:rsidR="000C02E4" w:rsidRDefault="000C02E4" w:rsidP="00D7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ndalus">
    <w:altName w:val="Times New Roman"/>
    <w:charset w:val="00"/>
    <w:family w:val="roman"/>
    <w:pitch w:val="variable"/>
    <w:sig w:usb0="00000000" w:usb1="80000000" w:usb2="00000008" w:usb3="00000000" w:csb0="00000041" w:csb1="00000000"/>
  </w:font>
  <w:font w:name="Arial,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29318"/>
      <w:docPartObj>
        <w:docPartGallery w:val="Page Numbers (Bottom of Page)"/>
        <w:docPartUnique/>
      </w:docPartObj>
    </w:sdtPr>
    <w:sdtEndPr>
      <w:rPr>
        <w:rFonts w:asciiTheme="majorBidi" w:hAnsiTheme="majorBidi" w:cstheme="majorBidi"/>
        <w:b/>
        <w:bCs/>
        <w:i/>
        <w:iCs/>
        <w:sz w:val="24"/>
        <w:szCs w:val="24"/>
      </w:rPr>
    </w:sdtEndPr>
    <w:sdtContent>
      <w:p w14:paraId="16A56219" w14:textId="77777777" w:rsidR="00D716EC" w:rsidRPr="00D716EC" w:rsidRDefault="00D716EC">
        <w:pPr>
          <w:pStyle w:val="Pieddepage"/>
          <w:jc w:val="right"/>
          <w:rPr>
            <w:rFonts w:asciiTheme="majorBidi" w:hAnsiTheme="majorBidi" w:cstheme="majorBidi"/>
            <w:b/>
            <w:bCs/>
            <w:i/>
            <w:iCs/>
            <w:sz w:val="24"/>
            <w:szCs w:val="24"/>
          </w:rPr>
        </w:pPr>
        <w:r w:rsidRPr="00D716EC">
          <w:rPr>
            <w:rFonts w:asciiTheme="majorBidi" w:hAnsiTheme="majorBidi" w:cstheme="majorBidi"/>
            <w:b/>
            <w:bCs/>
            <w:i/>
            <w:iCs/>
            <w:sz w:val="24"/>
            <w:szCs w:val="24"/>
          </w:rPr>
          <w:fldChar w:fldCharType="begin"/>
        </w:r>
        <w:r w:rsidRPr="00D716EC">
          <w:rPr>
            <w:rFonts w:asciiTheme="majorBidi" w:hAnsiTheme="majorBidi" w:cstheme="majorBidi"/>
            <w:b/>
            <w:bCs/>
            <w:i/>
            <w:iCs/>
            <w:sz w:val="24"/>
            <w:szCs w:val="24"/>
          </w:rPr>
          <w:instrText>PAGE   \* MERGEFORMAT</w:instrText>
        </w:r>
        <w:r w:rsidRPr="00D716EC">
          <w:rPr>
            <w:rFonts w:asciiTheme="majorBidi" w:hAnsiTheme="majorBidi" w:cstheme="majorBidi"/>
            <w:b/>
            <w:bCs/>
            <w:i/>
            <w:iCs/>
            <w:sz w:val="24"/>
            <w:szCs w:val="24"/>
          </w:rPr>
          <w:fldChar w:fldCharType="separate"/>
        </w:r>
        <w:r w:rsidR="008640E5">
          <w:rPr>
            <w:rFonts w:asciiTheme="majorBidi" w:hAnsiTheme="majorBidi" w:cstheme="majorBidi"/>
            <w:b/>
            <w:bCs/>
            <w:i/>
            <w:iCs/>
            <w:noProof/>
            <w:sz w:val="24"/>
            <w:szCs w:val="24"/>
          </w:rPr>
          <w:t>6</w:t>
        </w:r>
        <w:r w:rsidRPr="00D716EC">
          <w:rPr>
            <w:rFonts w:asciiTheme="majorBidi" w:hAnsiTheme="majorBidi" w:cstheme="majorBidi"/>
            <w:b/>
            <w:bCs/>
            <w:i/>
            <w:iCs/>
            <w:sz w:val="24"/>
            <w:szCs w:val="24"/>
          </w:rPr>
          <w:fldChar w:fldCharType="end"/>
        </w:r>
      </w:p>
    </w:sdtContent>
  </w:sdt>
  <w:p w14:paraId="61B119E5" w14:textId="77777777" w:rsidR="00D716EC" w:rsidRDefault="00D716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5EB33" w14:textId="77777777" w:rsidR="000C02E4" w:rsidRDefault="000C02E4" w:rsidP="00D716EC">
      <w:pPr>
        <w:spacing w:after="0" w:line="240" w:lineRule="auto"/>
      </w:pPr>
      <w:r>
        <w:separator/>
      </w:r>
    </w:p>
  </w:footnote>
  <w:footnote w:type="continuationSeparator" w:id="0">
    <w:p w14:paraId="212B0351" w14:textId="77777777" w:rsidR="000C02E4" w:rsidRDefault="000C02E4" w:rsidP="00D71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F1BB" w14:textId="77777777" w:rsidR="000C26CE" w:rsidRDefault="000C26CE" w:rsidP="00A834FC">
    <w:pPr>
      <w:pStyle w:val="En-tte"/>
      <w:rPr>
        <w:noProof/>
      </w:rPr>
    </w:pPr>
  </w:p>
  <w:p w14:paraId="3983679A" w14:textId="77777777" w:rsidR="00A834FC" w:rsidRPr="00A834FC" w:rsidRDefault="00A834FC"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الـجـمـهـــوريـــة الـجــزائــريـــة الديـمــقـراطـيـة الشـعـبـيـــة</w:t>
    </w:r>
  </w:p>
  <w:p w14:paraId="012A6287"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proofErr w:type="spellStart"/>
    <w:r w:rsidRPr="00A834FC">
      <w:rPr>
        <w:rFonts w:asciiTheme="minorBidi" w:hAnsiTheme="minorBidi"/>
        <w:b/>
        <w:bCs/>
        <w:sz w:val="18"/>
        <w:szCs w:val="18"/>
      </w:rPr>
      <w:t>Republique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Algerienne</w:t>
    </w:r>
    <w:proofErr w:type="spellEnd"/>
    <w:r w:rsidRPr="00A834FC">
      <w:rPr>
        <w:rFonts w:asciiTheme="minorBidi" w:hAnsiTheme="minorBidi"/>
        <w:b/>
        <w:bCs/>
        <w:sz w:val="18"/>
        <w:szCs w:val="18"/>
      </w:rPr>
      <w:t xml:space="preserve"> </w:t>
    </w:r>
    <w:proofErr w:type="spellStart"/>
    <w:r w:rsidRPr="00A834FC">
      <w:rPr>
        <w:rFonts w:asciiTheme="minorBidi" w:hAnsiTheme="minorBidi"/>
        <w:b/>
        <w:bCs/>
        <w:sz w:val="18"/>
        <w:szCs w:val="18"/>
      </w:rPr>
      <w:t>Democratique</w:t>
    </w:r>
    <w:proofErr w:type="spellEnd"/>
    <w:r w:rsidRPr="00A834FC">
      <w:rPr>
        <w:rFonts w:asciiTheme="minorBidi" w:hAnsiTheme="minorBidi"/>
        <w:b/>
        <w:bCs/>
        <w:sz w:val="18"/>
        <w:szCs w:val="18"/>
      </w:rPr>
      <w:t xml:space="preserve"> Et Populaire</w:t>
    </w:r>
  </w:p>
  <w:p w14:paraId="521297E1" w14:textId="77777777" w:rsidR="00A834FC" w:rsidRPr="00A834FC" w:rsidRDefault="00A834FC" w:rsidP="00A834FC">
    <w:pPr>
      <w:pStyle w:val="Titre3"/>
      <w:tabs>
        <w:tab w:val="right" w:pos="9497"/>
      </w:tabs>
      <w:ind w:left="-57" w:right="113"/>
      <w:jc w:val="center"/>
      <w:rPr>
        <w:rFonts w:asciiTheme="minorBidi" w:hAnsiTheme="minorBidi" w:cstheme="minorBidi"/>
        <w:sz w:val="18"/>
        <w:szCs w:val="18"/>
      </w:rPr>
    </w:pPr>
    <w:r w:rsidRPr="00A834FC">
      <w:rPr>
        <w:rFonts w:asciiTheme="minorBidi" w:hAnsiTheme="minorBidi" w:cstheme="minorBidi"/>
        <w:i w:val="0"/>
        <w:iCs w:val="0"/>
        <w:sz w:val="18"/>
        <w:szCs w:val="18"/>
        <w:rtl/>
      </w:rPr>
      <w:t>وزارة الـتـعـــليـــــم العـــــــالـــي والبـحـث الـعـلـمــــــــــــــي</w:t>
    </w:r>
  </w:p>
  <w:p w14:paraId="2E596D7B" w14:textId="77777777" w:rsidR="00A834FC" w:rsidRPr="00A834FC" w:rsidRDefault="00A834FC" w:rsidP="00A834FC">
    <w:pPr>
      <w:pStyle w:val="Titre"/>
      <w:tabs>
        <w:tab w:val="right" w:pos="9497"/>
      </w:tabs>
      <w:bidi w:val="0"/>
      <w:ind w:left="-57" w:right="113"/>
      <w:rPr>
        <w:rFonts w:asciiTheme="minorBidi" w:hAnsiTheme="minorBidi" w:cstheme="minorBidi"/>
        <w:sz w:val="18"/>
        <w:szCs w:val="18"/>
      </w:rPr>
    </w:pPr>
    <w:r w:rsidRPr="00A834FC">
      <w:rPr>
        <w:rFonts w:asciiTheme="minorBidi" w:hAnsiTheme="minorBidi" w:cstheme="minorBidi"/>
        <w:i w:val="0"/>
        <w:iCs w:val="0"/>
        <w:sz w:val="18"/>
        <w:szCs w:val="18"/>
      </w:rPr>
      <w:t>Ministère De L'enseignement Supérieur Et De La Recherche Scientifique</w:t>
    </w:r>
  </w:p>
  <w:p w14:paraId="37C9C55A" w14:textId="77777777" w:rsidR="00A834FC" w:rsidRPr="00A834FC" w:rsidRDefault="00A834FC" w:rsidP="00A834FC">
    <w:pPr>
      <w:pStyle w:val="Titre"/>
      <w:tabs>
        <w:tab w:val="right" w:pos="9497"/>
      </w:tabs>
      <w:bidi w:val="0"/>
      <w:ind w:left="-57" w:right="113"/>
      <w:rPr>
        <w:rFonts w:asciiTheme="minorBidi" w:hAnsiTheme="minorBidi" w:cstheme="minorBidi"/>
        <w:i w:val="0"/>
        <w:iCs w:val="0"/>
        <w:sz w:val="18"/>
        <w:szCs w:val="18"/>
      </w:rPr>
    </w:pPr>
  </w:p>
  <w:tbl>
    <w:tblPr>
      <w:bidiVisual/>
      <w:tblW w:w="10279" w:type="dxa"/>
      <w:jc w:val="center"/>
      <w:tblLayout w:type="fixed"/>
      <w:tblCellMar>
        <w:left w:w="10" w:type="dxa"/>
        <w:right w:w="10" w:type="dxa"/>
      </w:tblCellMar>
      <w:tblLook w:val="0000" w:firstRow="0" w:lastRow="0" w:firstColumn="0" w:lastColumn="0" w:noHBand="0" w:noVBand="0"/>
    </w:tblPr>
    <w:tblGrid>
      <w:gridCol w:w="3818"/>
      <w:gridCol w:w="1141"/>
      <w:gridCol w:w="5320"/>
    </w:tblGrid>
    <w:tr w:rsidR="00A834FC" w:rsidRPr="00A834FC" w14:paraId="36204E95" w14:textId="77777777" w:rsidTr="00A834FC">
      <w:trPr>
        <w:trHeight w:val="784"/>
        <w:jc w:val="center"/>
      </w:trPr>
      <w:tc>
        <w:tcPr>
          <w:tcW w:w="3818" w:type="dxa"/>
          <w:shd w:val="clear" w:color="auto" w:fill="auto"/>
          <w:tcMar>
            <w:top w:w="0" w:type="dxa"/>
            <w:left w:w="108" w:type="dxa"/>
            <w:bottom w:w="0" w:type="dxa"/>
            <w:right w:w="108" w:type="dxa"/>
          </w:tcMar>
          <w:vAlign w:val="center"/>
        </w:tcPr>
        <w:p w14:paraId="52A4D3FA" w14:textId="77777777" w:rsidR="00A834FC" w:rsidRPr="00A834FC" w:rsidRDefault="00A834FC" w:rsidP="00A834FC">
          <w:pPr>
            <w:pStyle w:val="Titre1"/>
            <w:tabs>
              <w:tab w:val="right" w:pos="9497"/>
            </w:tabs>
            <w:ind w:left="-57" w:right="113"/>
            <w:rPr>
              <w:rFonts w:asciiTheme="minorBidi" w:hAnsiTheme="minorBidi" w:cstheme="minorBidi"/>
              <w:b/>
              <w:bCs/>
              <w:sz w:val="18"/>
              <w:szCs w:val="18"/>
            </w:rPr>
          </w:pPr>
          <w:r w:rsidRPr="00A834FC">
            <w:rPr>
              <w:rFonts w:asciiTheme="minorBidi" w:hAnsiTheme="minorBidi" w:cstheme="minorBidi"/>
              <w:b/>
              <w:bCs/>
              <w:i w:val="0"/>
              <w:iCs w:val="0"/>
              <w:sz w:val="18"/>
              <w:szCs w:val="18"/>
              <w:rtl/>
            </w:rPr>
            <w:t xml:space="preserve">جامعـــة أبـو بــكـــر </w:t>
          </w:r>
          <w:proofErr w:type="spellStart"/>
          <w:r w:rsidRPr="00A834FC">
            <w:rPr>
              <w:rFonts w:asciiTheme="minorBidi" w:hAnsiTheme="minorBidi" w:cstheme="minorBidi"/>
              <w:b/>
              <w:bCs/>
              <w:i w:val="0"/>
              <w:iCs w:val="0"/>
              <w:sz w:val="18"/>
              <w:szCs w:val="18"/>
              <w:rtl/>
            </w:rPr>
            <w:t>بلقــايــــد</w:t>
          </w:r>
          <w:proofErr w:type="spellEnd"/>
          <w:r w:rsidRPr="00A834FC">
            <w:rPr>
              <w:rFonts w:asciiTheme="minorBidi" w:hAnsiTheme="minorBidi" w:cstheme="minorBidi"/>
              <w:b/>
              <w:bCs/>
              <w:i w:val="0"/>
              <w:iCs w:val="0"/>
              <w:sz w:val="18"/>
              <w:szCs w:val="18"/>
              <w:rtl/>
            </w:rPr>
            <w:t xml:space="preserve"> </w:t>
          </w:r>
          <w:r w:rsidRPr="00A834FC">
            <w:rPr>
              <w:rFonts w:asciiTheme="minorBidi" w:hAnsiTheme="minorBidi" w:cstheme="minorBidi"/>
              <w:b/>
              <w:bCs/>
              <w:sz w:val="18"/>
              <w:szCs w:val="18"/>
              <w:rtl/>
            </w:rPr>
            <w:t>تــلمســــان</w:t>
          </w:r>
        </w:p>
        <w:p w14:paraId="18650633"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نيابــة مديريـة الجامعة</w:t>
          </w:r>
        </w:p>
        <w:p w14:paraId="76AB86F9"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tl/>
            </w:rPr>
            <w:t>للتكوين العالي في التدرج والتكوين</w:t>
          </w:r>
        </w:p>
        <w:p w14:paraId="2D66045B" w14:textId="77777777" w:rsidR="00A834FC" w:rsidRPr="00A834FC" w:rsidRDefault="00A834FC" w:rsidP="00A834FC">
          <w:pPr>
            <w:tabs>
              <w:tab w:val="right" w:pos="9497"/>
            </w:tabs>
            <w:spacing w:line="240" w:lineRule="auto"/>
            <w:ind w:left="-57" w:right="113"/>
            <w:jc w:val="center"/>
            <w:rPr>
              <w:rFonts w:asciiTheme="minorBidi" w:hAnsiTheme="minorBidi"/>
              <w:sz w:val="18"/>
              <w:szCs w:val="18"/>
            </w:rPr>
          </w:pPr>
          <w:r w:rsidRPr="00A834FC">
            <w:rPr>
              <w:rFonts w:asciiTheme="minorBidi" w:hAnsiTheme="minorBidi"/>
              <w:b/>
              <w:bCs/>
              <w:sz w:val="18"/>
              <w:szCs w:val="18"/>
              <w:rtl/>
            </w:rPr>
            <w:t>المتواصل والشهادات</w:t>
          </w:r>
        </w:p>
      </w:tc>
      <w:tc>
        <w:tcPr>
          <w:tcW w:w="1141" w:type="dxa"/>
          <w:shd w:val="clear" w:color="auto" w:fill="auto"/>
          <w:tcMar>
            <w:top w:w="0" w:type="dxa"/>
            <w:left w:w="108" w:type="dxa"/>
            <w:bottom w:w="0" w:type="dxa"/>
            <w:right w:w="108" w:type="dxa"/>
          </w:tcMar>
          <w:vAlign w:val="center"/>
        </w:tcPr>
        <w:p w14:paraId="3DC1E150" w14:textId="77777777" w:rsidR="00A834FC" w:rsidRPr="00A834FC" w:rsidRDefault="00A834FC" w:rsidP="00A834FC">
          <w:pPr>
            <w:tabs>
              <w:tab w:val="left" w:pos="848"/>
              <w:tab w:val="right" w:pos="9497"/>
            </w:tabs>
            <w:spacing w:line="240" w:lineRule="auto"/>
            <w:ind w:left="-57" w:right="113"/>
            <w:jc w:val="center"/>
            <w:rPr>
              <w:rFonts w:asciiTheme="minorBidi" w:hAnsiTheme="minorBidi"/>
              <w:sz w:val="18"/>
              <w:szCs w:val="18"/>
              <w:rtl/>
            </w:rPr>
          </w:pPr>
          <w:r>
            <w:rPr>
              <w:rFonts w:asciiTheme="minorBidi" w:hAnsiTheme="minorBidi"/>
              <w:noProof/>
              <w:sz w:val="18"/>
              <w:szCs w:val="18"/>
              <w:lang w:eastAsia="fr-FR"/>
            </w:rPr>
            <w:drawing>
              <wp:inline distT="0" distB="0" distL="0" distR="0" wp14:anchorId="695EF67C" wp14:editId="7B22D81F">
                <wp:extent cx="695325" cy="9041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4085" cy="928492"/>
                        </a:xfrm>
                        <a:prstGeom prst="rect">
                          <a:avLst/>
                        </a:prstGeom>
                        <a:noFill/>
                        <a:ln>
                          <a:noFill/>
                        </a:ln>
                      </pic:spPr>
                    </pic:pic>
                  </a:graphicData>
                </a:graphic>
              </wp:inline>
            </w:drawing>
          </w:r>
        </w:p>
      </w:tc>
      <w:tc>
        <w:tcPr>
          <w:tcW w:w="5320" w:type="dxa"/>
          <w:shd w:val="clear" w:color="auto" w:fill="auto"/>
          <w:tcMar>
            <w:top w:w="0" w:type="dxa"/>
            <w:left w:w="108" w:type="dxa"/>
            <w:bottom w:w="0" w:type="dxa"/>
            <w:right w:w="108" w:type="dxa"/>
          </w:tcMar>
          <w:vAlign w:val="center"/>
        </w:tcPr>
        <w:p w14:paraId="51ED9420" w14:textId="77777777" w:rsidR="00A834FC" w:rsidRPr="00A834FC" w:rsidRDefault="00A834FC" w:rsidP="00A834FC">
          <w:pPr>
            <w:pStyle w:val="Titre2"/>
            <w:tabs>
              <w:tab w:val="right" w:pos="9497"/>
            </w:tabs>
            <w:ind w:left="-57" w:right="113"/>
            <w:rPr>
              <w:rFonts w:asciiTheme="minorBidi" w:hAnsiTheme="minorBidi" w:cstheme="minorBidi"/>
              <w:sz w:val="18"/>
              <w:szCs w:val="18"/>
            </w:rPr>
          </w:pPr>
          <w:r w:rsidRPr="00A834FC">
            <w:rPr>
              <w:rFonts w:asciiTheme="minorBidi" w:hAnsiTheme="minorBidi" w:cstheme="minorBidi"/>
              <w:b/>
              <w:bCs/>
              <w:sz w:val="18"/>
              <w:szCs w:val="18"/>
            </w:rPr>
            <w:t>U</w:t>
          </w:r>
          <w:r w:rsidRPr="00A834FC">
            <w:rPr>
              <w:rFonts w:asciiTheme="minorBidi" w:hAnsiTheme="minorBidi" w:cstheme="minorBidi"/>
              <w:sz w:val="18"/>
              <w:szCs w:val="18"/>
            </w:rPr>
            <w:t xml:space="preserve">niversité </w:t>
          </w:r>
          <w:r w:rsidRPr="00A834FC">
            <w:rPr>
              <w:rFonts w:asciiTheme="minorBidi" w:hAnsiTheme="minorBidi" w:cstheme="minorBidi"/>
              <w:b/>
              <w:bCs/>
              <w:sz w:val="18"/>
              <w:szCs w:val="18"/>
            </w:rPr>
            <w:t>A</w:t>
          </w:r>
          <w:r w:rsidRPr="00A834FC">
            <w:rPr>
              <w:rFonts w:asciiTheme="minorBidi" w:hAnsiTheme="minorBidi" w:cstheme="minorBidi"/>
              <w:sz w:val="18"/>
              <w:szCs w:val="18"/>
            </w:rPr>
            <w:t xml:space="preserve">bou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ekr</w:t>
          </w:r>
          <w:proofErr w:type="spellEnd"/>
          <w:r w:rsidRPr="00A834FC">
            <w:rPr>
              <w:rFonts w:asciiTheme="minorBidi" w:hAnsiTheme="minorBidi" w:cstheme="minorBidi"/>
              <w:sz w:val="18"/>
              <w:szCs w:val="18"/>
            </w:rPr>
            <w:t xml:space="preserve"> </w:t>
          </w:r>
          <w:proofErr w:type="spellStart"/>
          <w:r w:rsidRPr="00A834FC">
            <w:rPr>
              <w:rFonts w:asciiTheme="minorBidi" w:hAnsiTheme="minorBidi" w:cstheme="minorBidi"/>
              <w:b/>
              <w:bCs/>
              <w:sz w:val="18"/>
              <w:szCs w:val="18"/>
            </w:rPr>
            <w:t>B</w:t>
          </w:r>
          <w:r w:rsidRPr="00A834FC">
            <w:rPr>
              <w:rFonts w:asciiTheme="minorBidi" w:hAnsiTheme="minorBidi" w:cstheme="minorBidi"/>
              <w:sz w:val="18"/>
              <w:szCs w:val="18"/>
            </w:rPr>
            <w:t>elkaid</w:t>
          </w:r>
          <w:proofErr w:type="spellEnd"/>
          <w:r w:rsidRPr="00A834FC">
            <w:rPr>
              <w:rFonts w:asciiTheme="minorBidi" w:hAnsiTheme="minorBidi" w:cstheme="minorBidi"/>
              <w:sz w:val="18"/>
              <w:szCs w:val="18"/>
            </w:rPr>
            <w:t xml:space="preserve"> </w:t>
          </w:r>
          <w:r w:rsidRPr="00A834FC">
            <w:rPr>
              <w:rFonts w:asciiTheme="minorBidi" w:hAnsiTheme="minorBidi" w:cstheme="minorBidi"/>
              <w:b/>
              <w:bCs/>
              <w:sz w:val="18"/>
              <w:szCs w:val="18"/>
            </w:rPr>
            <w:t>T</w:t>
          </w:r>
          <w:r w:rsidRPr="00A834FC">
            <w:rPr>
              <w:rFonts w:asciiTheme="minorBidi" w:hAnsiTheme="minorBidi" w:cstheme="minorBidi"/>
              <w:sz w:val="18"/>
              <w:szCs w:val="18"/>
            </w:rPr>
            <w:t>lemcen</w:t>
          </w:r>
        </w:p>
        <w:p w14:paraId="22587634" w14:textId="77777777" w:rsidR="00A834FC" w:rsidRPr="00A834FC" w:rsidRDefault="00A834FC" w:rsidP="00A834FC">
          <w:pPr>
            <w:spacing w:line="240" w:lineRule="auto"/>
            <w:jc w:val="center"/>
            <w:rPr>
              <w:rFonts w:asciiTheme="minorBidi" w:hAnsiTheme="minorBidi"/>
              <w:bCs/>
              <w:sz w:val="18"/>
              <w:szCs w:val="18"/>
            </w:rPr>
          </w:pPr>
          <w:r w:rsidRPr="00A834FC">
            <w:rPr>
              <w:rFonts w:ascii="Ebrima" w:hAnsi="Ebrima" w:cs="Ebrima"/>
              <w:bCs/>
              <w:sz w:val="18"/>
              <w:szCs w:val="18"/>
            </w:rPr>
            <w:t>ⵜⴰⵙⴷⴰⵡⵉⵜⴰⴱⵓⴱⴽⵔⴱⴻⵍⵇⴰⵢⴷ</w:t>
          </w:r>
          <w:r w:rsidRPr="00A834FC">
            <w:rPr>
              <w:rFonts w:asciiTheme="minorBidi" w:hAnsiTheme="minorBidi"/>
              <w:bCs/>
              <w:sz w:val="18"/>
              <w:szCs w:val="18"/>
            </w:rPr>
            <w:t xml:space="preserve"> </w:t>
          </w:r>
          <w:r w:rsidRPr="00A834FC">
            <w:rPr>
              <w:rFonts w:ascii="Ebrima" w:hAnsi="Ebrima" w:cs="Ebrima"/>
              <w:bCs/>
              <w:sz w:val="18"/>
              <w:szCs w:val="18"/>
            </w:rPr>
            <w:t>ⵏⵜⵍⵎⵙⴰⵏ</w:t>
          </w:r>
        </w:p>
        <w:p w14:paraId="36BB75EB" w14:textId="77777777" w:rsidR="00A834FC" w:rsidRPr="00A834FC" w:rsidRDefault="00A834FC" w:rsidP="00A834FC">
          <w:pPr>
            <w:spacing w:line="240" w:lineRule="auto"/>
            <w:jc w:val="center"/>
            <w:rPr>
              <w:rStyle w:val="Lienhypertexte"/>
              <w:rFonts w:asciiTheme="minorBidi" w:hAnsiTheme="minorBidi"/>
              <w:color w:val="auto"/>
              <w:sz w:val="18"/>
              <w:szCs w:val="18"/>
              <w:u w:val="none"/>
            </w:rPr>
          </w:pPr>
          <w:r w:rsidRPr="00A834FC">
            <w:rPr>
              <w:rFonts w:asciiTheme="minorBidi" w:hAnsiTheme="minorBidi"/>
              <w:b/>
              <w:bCs/>
              <w:sz w:val="18"/>
              <w:szCs w:val="18"/>
            </w:rPr>
            <w:t>V</w:t>
          </w:r>
          <w:r w:rsidRPr="00A834FC">
            <w:rPr>
              <w:rFonts w:asciiTheme="minorBidi" w:hAnsiTheme="minorBidi"/>
              <w:sz w:val="18"/>
              <w:szCs w:val="18"/>
            </w:rPr>
            <w:t xml:space="preserve">ice </w:t>
          </w:r>
          <w:r w:rsidRPr="00A834FC">
            <w:rPr>
              <w:rFonts w:asciiTheme="minorBidi" w:hAnsiTheme="minorBidi"/>
              <w:b/>
              <w:bCs/>
              <w:sz w:val="18"/>
              <w:szCs w:val="18"/>
            </w:rPr>
            <w:t>R</w:t>
          </w:r>
          <w:r w:rsidRPr="00A834FC">
            <w:rPr>
              <w:rFonts w:asciiTheme="minorBidi" w:hAnsiTheme="minorBidi"/>
              <w:sz w:val="18"/>
              <w:szCs w:val="18"/>
            </w:rPr>
            <w:t xml:space="preserve">ectorat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S</w:t>
          </w:r>
          <w:r w:rsidRPr="00A834FC">
            <w:rPr>
              <w:rFonts w:asciiTheme="minorBidi" w:hAnsiTheme="minorBidi"/>
              <w:sz w:val="18"/>
              <w:szCs w:val="18"/>
            </w:rPr>
            <w:t xml:space="preserve">upérieure de </w:t>
          </w:r>
          <w:r w:rsidRPr="00A834FC">
            <w:rPr>
              <w:rFonts w:asciiTheme="minorBidi" w:hAnsiTheme="minorBidi"/>
              <w:b/>
              <w:bCs/>
              <w:sz w:val="18"/>
              <w:szCs w:val="18"/>
            </w:rPr>
            <w:t>G</w:t>
          </w:r>
          <w:r w:rsidRPr="00A834FC">
            <w:rPr>
              <w:rFonts w:asciiTheme="minorBidi" w:hAnsiTheme="minorBidi"/>
              <w:sz w:val="18"/>
              <w:szCs w:val="18"/>
            </w:rPr>
            <w:t xml:space="preserve">raduation, de la </w:t>
          </w:r>
          <w:r w:rsidRPr="00A834FC">
            <w:rPr>
              <w:rFonts w:asciiTheme="minorBidi" w:hAnsiTheme="minorBidi"/>
              <w:b/>
              <w:bCs/>
              <w:sz w:val="18"/>
              <w:szCs w:val="18"/>
            </w:rPr>
            <w:t>F</w:t>
          </w:r>
          <w:r w:rsidRPr="00A834FC">
            <w:rPr>
              <w:rFonts w:asciiTheme="minorBidi" w:hAnsiTheme="minorBidi"/>
              <w:sz w:val="18"/>
              <w:szCs w:val="18"/>
            </w:rPr>
            <w:t xml:space="preserve">ormation </w:t>
          </w:r>
          <w:r w:rsidRPr="00A834FC">
            <w:rPr>
              <w:rFonts w:asciiTheme="minorBidi" w:hAnsiTheme="minorBidi"/>
              <w:b/>
              <w:bCs/>
              <w:sz w:val="18"/>
              <w:szCs w:val="18"/>
            </w:rPr>
            <w:t>C</w:t>
          </w:r>
          <w:r w:rsidRPr="00A834FC">
            <w:rPr>
              <w:rFonts w:asciiTheme="minorBidi" w:hAnsiTheme="minorBidi"/>
              <w:sz w:val="18"/>
              <w:szCs w:val="18"/>
            </w:rPr>
            <w:t xml:space="preserve">ontinue et des </w:t>
          </w:r>
          <w:r w:rsidRPr="00A834FC">
            <w:rPr>
              <w:rFonts w:asciiTheme="minorBidi" w:hAnsiTheme="minorBidi"/>
              <w:b/>
              <w:bCs/>
              <w:sz w:val="18"/>
              <w:szCs w:val="18"/>
            </w:rPr>
            <w:t>D</w:t>
          </w:r>
          <w:r w:rsidRPr="00A834FC">
            <w:rPr>
              <w:rFonts w:asciiTheme="minorBidi" w:hAnsiTheme="minorBidi"/>
              <w:sz w:val="18"/>
              <w:szCs w:val="18"/>
            </w:rPr>
            <w:t>iplômes</w:t>
          </w:r>
        </w:p>
        <w:p w14:paraId="50A787B8" w14:textId="77777777" w:rsidR="00A834FC" w:rsidRPr="00A834FC" w:rsidRDefault="00A834FC" w:rsidP="00A834FC">
          <w:pPr>
            <w:tabs>
              <w:tab w:val="right" w:pos="9497"/>
            </w:tabs>
            <w:spacing w:line="240" w:lineRule="auto"/>
            <w:ind w:left="-57" w:right="113"/>
            <w:jc w:val="right"/>
            <w:rPr>
              <w:rFonts w:asciiTheme="minorBidi" w:hAnsiTheme="minorBidi"/>
              <w:sz w:val="18"/>
              <w:szCs w:val="18"/>
            </w:rPr>
          </w:pPr>
          <w:r w:rsidRPr="00A834FC">
            <w:rPr>
              <w:rStyle w:val="Lienhypertexte"/>
              <w:rFonts w:asciiTheme="minorBidi" w:hAnsiTheme="minorBidi"/>
              <w:sz w:val="18"/>
              <w:szCs w:val="18"/>
            </w:rPr>
            <w:t>vrp.tlemcen@gmail.com</w:t>
          </w:r>
          <w:r w:rsidRPr="00A834FC">
            <w:rPr>
              <w:rFonts w:asciiTheme="minorBidi" w:hAnsiTheme="minorBidi"/>
              <w:sz w:val="18"/>
              <w:szCs w:val="18"/>
            </w:rPr>
            <w:t xml:space="preserve">, </w:t>
          </w:r>
          <w:hyperlink r:id="rId2" w:history="1">
            <w:r w:rsidRPr="00A834FC">
              <w:rPr>
                <w:rStyle w:val="Lienhypertexte"/>
                <w:rFonts w:asciiTheme="minorBidi" w:hAnsiTheme="minorBidi"/>
                <w:sz w:val="18"/>
                <w:szCs w:val="18"/>
              </w:rPr>
              <w:t>vrp.tlemcen@univ-tlemcen.dz</w:t>
            </w:r>
          </w:hyperlink>
        </w:p>
        <w:p w14:paraId="460E8565" w14:textId="77777777" w:rsidR="00A834FC" w:rsidRPr="00A834FC" w:rsidRDefault="00A834FC" w:rsidP="00A834FC">
          <w:pPr>
            <w:tabs>
              <w:tab w:val="right" w:pos="9497"/>
            </w:tabs>
            <w:spacing w:line="240" w:lineRule="auto"/>
            <w:ind w:left="-57" w:right="113"/>
            <w:jc w:val="center"/>
            <w:rPr>
              <w:rFonts w:asciiTheme="minorBidi" w:hAnsiTheme="minorBidi"/>
              <w:b/>
              <w:bCs/>
              <w:sz w:val="18"/>
              <w:szCs w:val="18"/>
            </w:rPr>
          </w:pPr>
          <w:r w:rsidRPr="00A834FC">
            <w:rPr>
              <w:rFonts w:asciiTheme="minorBidi" w:hAnsiTheme="minorBidi"/>
              <w:b/>
              <w:bCs/>
              <w:sz w:val="18"/>
              <w:szCs w:val="18"/>
            </w:rPr>
            <w:t>Télé/fax 043216198</w:t>
          </w:r>
        </w:p>
      </w:tc>
    </w:tr>
  </w:tbl>
  <w:p w14:paraId="10736A45" w14:textId="77777777" w:rsidR="000C26CE" w:rsidRDefault="000C26CE" w:rsidP="00A834F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6EC"/>
    <w:rsid w:val="0003557E"/>
    <w:rsid w:val="000C02E4"/>
    <w:rsid w:val="000C26CE"/>
    <w:rsid w:val="00194BF2"/>
    <w:rsid w:val="007E4FCF"/>
    <w:rsid w:val="008640E5"/>
    <w:rsid w:val="008A6ECE"/>
    <w:rsid w:val="00987BD2"/>
    <w:rsid w:val="009E4CAE"/>
    <w:rsid w:val="009F1E3C"/>
    <w:rsid w:val="00A834FC"/>
    <w:rsid w:val="00AF47BF"/>
    <w:rsid w:val="00D716EC"/>
    <w:rsid w:val="00D856DB"/>
    <w:rsid w:val="00DB5A2E"/>
    <w:rsid w:val="00F80E79"/>
    <w:rsid w:val="00FB4A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A0DB5"/>
  <w15:chartTrackingRefBased/>
  <w15:docId w15:val="{146AA77B-7DDD-44A4-9F6B-A492F47B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834FC"/>
    <w:pPr>
      <w:keepNext/>
      <w:suppressAutoHyphens/>
      <w:autoSpaceDN w:val="0"/>
      <w:bidi/>
      <w:spacing w:after="0" w:line="240" w:lineRule="auto"/>
      <w:jc w:val="center"/>
      <w:textAlignment w:val="baseline"/>
      <w:outlineLvl w:val="0"/>
    </w:pPr>
    <w:rPr>
      <w:rFonts w:ascii="Times New Roman" w:eastAsia="Times New Roman" w:hAnsi="Times New Roman" w:cs="Arial"/>
      <w:i/>
      <w:iCs/>
      <w:sz w:val="20"/>
      <w:szCs w:val="20"/>
      <w:lang w:eastAsia="fr-FR"/>
    </w:rPr>
  </w:style>
  <w:style w:type="paragraph" w:styleId="Titre2">
    <w:name w:val="heading 2"/>
    <w:basedOn w:val="Normal"/>
    <w:next w:val="Normal"/>
    <w:link w:val="Titre2Car"/>
    <w:uiPriority w:val="9"/>
    <w:semiHidden/>
    <w:unhideWhenUsed/>
    <w:qFormat/>
    <w:rsid w:val="00A834FC"/>
    <w:pPr>
      <w:keepNext/>
      <w:suppressAutoHyphens/>
      <w:autoSpaceDN w:val="0"/>
      <w:bidi/>
      <w:spacing w:after="0" w:line="240" w:lineRule="auto"/>
      <w:jc w:val="center"/>
      <w:textAlignment w:val="baseline"/>
      <w:outlineLvl w:val="1"/>
    </w:pPr>
    <w:rPr>
      <w:rFonts w:ascii="Times New Roman" w:eastAsia="Times New Roman" w:hAnsi="Times New Roman" w:cs="Traditional Arabic"/>
      <w:sz w:val="24"/>
      <w:szCs w:val="20"/>
      <w:lang w:eastAsia="fr-FR"/>
    </w:rPr>
  </w:style>
  <w:style w:type="paragraph" w:styleId="Titre3">
    <w:name w:val="heading 3"/>
    <w:basedOn w:val="Normal"/>
    <w:next w:val="Normal"/>
    <w:link w:val="Titre3Car"/>
    <w:uiPriority w:val="9"/>
    <w:semiHidden/>
    <w:unhideWhenUsed/>
    <w:qFormat/>
    <w:rsid w:val="00A834FC"/>
    <w:pPr>
      <w:keepNext/>
      <w:suppressAutoHyphens/>
      <w:autoSpaceDN w:val="0"/>
      <w:bidi/>
      <w:spacing w:after="0" w:line="240" w:lineRule="auto"/>
      <w:textAlignment w:val="baseline"/>
      <w:outlineLvl w:val="2"/>
    </w:pPr>
    <w:rPr>
      <w:rFonts w:ascii="Times New Roman" w:eastAsia="Times New Roman" w:hAnsi="Times New Roman" w:cs="Andalus"/>
      <w:b/>
      <w:bCs/>
      <w:i/>
      <w:iCs/>
      <w:sz w:val="2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71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716EC"/>
    <w:pPr>
      <w:tabs>
        <w:tab w:val="center" w:pos="4536"/>
        <w:tab w:val="right" w:pos="9072"/>
      </w:tabs>
      <w:spacing w:after="0" w:line="240" w:lineRule="auto"/>
    </w:pPr>
  </w:style>
  <w:style w:type="character" w:customStyle="1" w:styleId="En-tteCar">
    <w:name w:val="En-tête Car"/>
    <w:basedOn w:val="Policepardfaut"/>
    <w:link w:val="En-tte"/>
    <w:uiPriority w:val="99"/>
    <w:rsid w:val="00D716EC"/>
  </w:style>
  <w:style w:type="paragraph" w:styleId="Pieddepage">
    <w:name w:val="footer"/>
    <w:basedOn w:val="Normal"/>
    <w:link w:val="PieddepageCar"/>
    <w:uiPriority w:val="99"/>
    <w:unhideWhenUsed/>
    <w:rsid w:val="00D716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6EC"/>
  </w:style>
  <w:style w:type="paragraph" w:styleId="Paragraphedeliste">
    <w:name w:val="List Paragraph"/>
    <w:basedOn w:val="Normal"/>
    <w:uiPriority w:val="34"/>
    <w:qFormat/>
    <w:rsid w:val="0003557E"/>
    <w:pPr>
      <w:ind w:left="720"/>
      <w:contextualSpacing/>
    </w:pPr>
  </w:style>
  <w:style w:type="character" w:customStyle="1" w:styleId="Titre1Car">
    <w:name w:val="Titre 1 Car"/>
    <w:basedOn w:val="Policepardfaut"/>
    <w:link w:val="Titre1"/>
    <w:uiPriority w:val="9"/>
    <w:rsid w:val="00A834FC"/>
    <w:rPr>
      <w:rFonts w:ascii="Times New Roman" w:eastAsia="Times New Roman" w:hAnsi="Times New Roman" w:cs="Arial"/>
      <w:i/>
      <w:iCs/>
      <w:sz w:val="20"/>
      <w:szCs w:val="20"/>
      <w:lang w:eastAsia="fr-FR"/>
    </w:rPr>
  </w:style>
  <w:style w:type="character" w:customStyle="1" w:styleId="Titre2Car">
    <w:name w:val="Titre 2 Car"/>
    <w:basedOn w:val="Policepardfaut"/>
    <w:link w:val="Titre2"/>
    <w:uiPriority w:val="9"/>
    <w:semiHidden/>
    <w:rsid w:val="00A834FC"/>
    <w:rPr>
      <w:rFonts w:ascii="Times New Roman" w:eastAsia="Times New Roman" w:hAnsi="Times New Roman" w:cs="Traditional Arabic"/>
      <w:sz w:val="24"/>
      <w:szCs w:val="20"/>
      <w:lang w:eastAsia="fr-FR"/>
    </w:rPr>
  </w:style>
  <w:style w:type="character" w:customStyle="1" w:styleId="Titre3Car">
    <w:name w:val="Titre 3 Car"/>
    <w:basedOn w:val="Policepardfaut"/>
    <w:link w:val="Titre3"/>
    <w:uiPriority w:val="9"/>
    <w:semiHidden/>
    <w:rsid w:val="00A834FC"/>
    <w:rPr>
      <w:rFonts w:ascii="Times New Roman" w:eastAsia="Times New Roman" w:hAnsi="Times New Roman" w:cs="Andalus"/>
      <w:b/>
      <w:bCs/>
      <w:i/>
      <w:iCs/>
      <w:sz w:val="20"/>
      <w:szCs w:val="28"/>
      <w:lang w:eastAsia="fr-FR"/>
    </w:rPr>
  </w:style>
  <w:style w:type="paragraph" w:styleId="Titre">
    <w:name w:val="Title"/>
    <w:basedOn w:val="Normal"/>
    <w:link w:val="TitreCar"/>
    <w:uiPriority w:val="10"/>
    <w:qFormat/>
    <w:rsid w:val="00A834FC"/>
    <w:pPr>
      <w:suppressAutoHyphens/>
      <w:autoSpaceDN w:val="0"/>
      <w:bidi/>
      <w:spacing w:after="0" w:line="240" w:lineRule="auto"/>
      <w:ind w:left="284" w:right="-737"/>
      <w:jc w:val="center"/>
      <w:textAlignment w:val="baseline"/>
    </w:pPr>
    <w:rPr>
      <w:rFonts w:ascii="Times New Roman" w:eastAsia="Times New Roman" w:hAnsi="Times New Roman" w:cs="Andalus"/>
      <w:b/>
      <w:bCs/>
      <w:i/>
      <w:iCs/>
      <w:sz w:val="16"/>
      <w:szCs w:val="28"/>
      <w:lang w:eastAsia="fr-FR"/>
    </w:rPr>
  </w:style>
  <w:style w:type="character" w:customStyle="1" w:styleId="TitreCar">
    <w:name w:val="Titre Car"/>
    <w:basedOn w:val="Policepardfaut"/>
    <w:link w:val="Titre"/>
    <w:uiPriority w:val="10"/>
    <w:rsid w:val="00A834FC"/>
    <w:rPr>
      <w:rFonts w:ascii="Times New Roman" w:eastAsia="Times New Roman" w:hAnsi="Times New Roman" w:cs="Andalus"/>
      <w:b/>
      <w:bCs/>
      <w:i/>
      <w:iCs/>
      <w:sz w:val="16"/>
      <w:szCs w:val="28"/>
      <w:lang w:eastAsia="fr-FR"/>
    </w:rPr>
  </w:style>
  <w:style w:type="character" w:styleId="Lienhypertexte">
    <w:name w:val="Hyperlink"/>
    <w:rsid w:val="00A83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0996">
      <w:bodyDiv w:val="1"/>
      <w:marLeft w:val="0"/>
      <w:marRight w:val="0"/>
      <w:marTop w:val="0"/>
      <w:marBottom w:val="0"/>
      <w:divBdr>
        <w:top w:val="none" w:sz="0" w:space="0" w:color="auto"/>
        <w:left w:val="none" w:sz="0" w:space="0" w:color="auto"/>
        <w:bottom w:val="none" w:sz="0" w:space="0" w:color="auto"/>
        <w:right w:val="none" w:sz="0" w:space="0" w:color="auto"/>
      </w:divBdr>
    </w:div>
    <w:div w:id="883981533">
      <w:bodyDiv w:val="1"/>
      <w:marLeft w:val="0"/>
      <w:marRight w:val="0"/>
      <w:marTop w:val="0"/>
      <w:marBottom w:val="0"/>
      <w:divBdr>
        <w:top w:val="none" w:sz="0" w:space="0" w:color="auto"/>
        <w:left w:val="none" w:sz="0" w:space="0" w:color="auto"/>
        <w:bottom w:val="none" w:sz="0" w:space="0" w:color="auto"/>
        <w:right w:val="none" w:sz="0" w:space="0" w:color="auto"/>
      </w:divBdr>
    </w:div>
    <w:div w:id="1465074839">
      <w:bodyDiv w:val="1"/>
      <w:marLeft w:val="0"/>
      <w:marRight w:val="0"/>
      <w:marTop w:val="0"/>
      <w:marBottom w:val="0"/>
      <w:divBdr>
        <w:top w:val="none" w:sz="0" w:space="0" w:color="auto"/>
        <w:left w:val="none" w:sz="0" w:space="0" w:color="auto"/>
        <w:bottom w:val="none" w:sz="0" w:space="0" w:color="auto"/>
        <w:right w:val="none" w:sz="0" w:space="0" w:color="auto"/>
      </w:divBdr>
    </w:div>
    <w:div w:id="1490559221">
      <w:bodyDiv w:val="1"/>
      <w:marLeft w:val="0"/>
      <w:marRight w:val="0"/>
      <w:marTop w:val="0"/>
      <w:marBottom w:val="0"/>
      <w:divBdr>
        <w:top w:val="none" w:sz="0" w:space="0" w:color="auto"/>
        <w:left w:val="none" w:sz="0" w:space="0" w:color="auto"/>
        <w:bottom w:val="none" w:sz="0" w:space="0" w:color="auto"/>
        <w:right w:val="none" w:sz="0" w:space="0" w:color="auto"/>
      </w:divBdr>
    </w:div>
    <w:div w:id="1576359381">
      <w:bodyDiv w:val="1"/>
      <w:marLeft w:val="0"/>
      <w:marRight w:val="0"/>
      <w:marTop w:val="0"/>
      <w:marBottom w:val="0"/>
      <w:divBdr>
        <w:top w:val="none" w:sz="0" w:space="0" w:color="auto"/>
        <w:left w:val="none" w:sz="0" w:space="0" w:color="auto"/>
        <w:bottom w:val="none" w:sz="0" w:space="0" w:color="auto"/>
        <w:right w:val="none" w:sz="0" w:space="0" w:color="auto"/>
      </w:divBdr>
    </w:div>
    <w:div w:id="16385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vrp.tlemcen@univ-tlemcen.dz" TargetMode="External"/><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DA901-9D32-4264-9A89-7AF9B882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1226</Words>
  <Characters>6743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VRP</dc:creator>
  <cp:keywords/>
  <dc:description/>
  <cp:lastModifiedBy>KASMI</cp:lastModifiedBy>
  <cp:revision>9</cp:revision>
  <cp:lastPrinted>2023-06-22T09:57:00Z</cp:lastPrinted>
  <dcterms:created xsi:type="dcterms:W3CDTF">2023-06-22T09:18:00Z</dcterms:created>
  <dcterms:modified xsi:type="dcterms:W3CDTF">2023-06-25T09:34:00Z</dcterms:modified>
</cp:coreProperties>
</file>